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88E4" w14:textId="1DA5329F" w:rsidR="00E74A50" w:rsidRPr="009B32AA" w:rsidRDefault="00E74A50" w:rsidP="00E74A50">
      <w:pPr>
        <w:jc w:val="center"/>
        <w:rPr>
          <w:rFonts w:ascii="微软雅黑" w:eastAsia="微软雅黑" w:hAnsi="微软雅黑" w:cs="Arial"/>
          <w:b/>
          <w:color w:val="000000" w:themeColor="text1"/>
          <w:sz w:val="32"/>
          <w:szCs w:val="28"/>
          <w:lang w:eastAsia="zh-CN"/>
        </w:rPr>
      </w:pPr>
      <w:r w:rsidRPr="009B32AA">
        <w:rPr>
          <w:rFonts w:ascii="微软雅黑" w:eastAsia="微软雅黑" w:hAnsi="微软雅黑" w:cs="Arial" w:hint="eastAsia"/>
          <w:b/>
          <w:color w:val="000000" w:themeColor="text1"/>
          <w:sz w:val="32"/>
          <w:szCs w:val="28"/>
          <w:lang w:eastAsia="zh-CN"/>
        </w:rPr>
        <w:t>20</w:t>
      </w:r>
      <w:r w:rsidR="004E5A12">
        <w:rPr>
          <w:rFonts w:ascii="微软雅黑" w:eastAsia="微软雅黑" w:hAnsi="微软雅黑" w:cs="Arial"/>
          <w:b/>
          <w:color w:val="000000" w:themeColor="text1"/>
          <w:sz w:val="32"/>
          <w:szCs w:val="28"/>
          <w:lang w:eastAsia="zh-CN"/>
        </w:rPr>
        <w:t>2</w:t>
      </w:r>
      <w:r w:rsidR="00503513">
        <w:rPr>
          <w:rFonts w:ascii="微软雅黑" w:eastAsia="微软雅黑" w:hAnsi="微软雅黑" w:cs="Arial"/>
          <w:b/>
          <w:color w:val="000000" w:themeColor="text1"/>
          <w:sz w:val="32"/>
          <w:szCs w:val="28"/>
          <w:lang w:eastAsia="zh-CN"/>
        </w:rPr>
        <w:t>3</w:t>
      </w:r>
      <w:r w:rsidR="00173565" w:rsidRPr="009B32AA">
        <w:rPr>
          <w:rFonts w:ascii="微软雅黑" w:eastAsia="微软雅黑" w:hAnsi="微软雅黑" w:cs="Arial" w:hint="eastAsia"/>
          <w:b/>
          <w:color w:val="000000" w:themeColor="text1"/>
          <w:sz w:val="32"/>
          <w:szCs w:val="28"/>
          <w:lang w:eastAsia="zh-CN"/>
        </w:rPr>
        <w:t>传热学</w:t>
      </w:r>
      <w:r w:rsidRPr="009B32AA">
        <w:rPr>
          <w:rFonts w:ascii="微软雅黑" w:eastAsia="微软雅黑" w:hAnsi="微软雅黑" w:cs="Arial" w:hint="eastAsia"/>
          <w:b/>
          <w:color w:val="000000" w:themeColor="text1"/>
          <w:sz w:val="32"/>
          <w:szCs w:val="28"/>
          <w:lang w:eastAsia="zh-CN"/>
        </w:rPr>
        <w:t>暑期国际培训课程</w:t>
      </w:r>
      <w:r w:rsidR="00E76CEC">
        <w:rPr>
          <w:rFonts w:ascii="微软雅黑" w:eastAsia="微软雅黑" w:hAnsi="微软雅黑" w:cs="Arial" w:hint="eastAsia"/>
          <w:b/>
          <w:color w:val="000000" w:themeColor="text1"/>
          <w:sz w:val="32"/>
          <w:szCs w:val="28"/>
          <w:lang w:eastAsia="zh-CN"/>
        </w:rPr>
        <w:t>-通知</w:t>
      </w:r>
    </w:p>
    <w:p w14:paraId="0168CCF5" w14:textId="77777777" w:rsidR="009E4F88" w:rsidRDefault="009E4F88" w:rsidP="00BD36C6">
      <w:pPr>
        <w:snapToGrid w:val="0"/>
        <w:ind w:leftChars="347" w:left="729"/>
        <w:jc w:val="right"/>
        <w:rPr>
          <w:rFonts w:ascii="微软雅黑" w:eastAsia="微软雅黑" w:hAnsi="微软雅黑"/>
          <w:color w:val="000000" w:themeColor="text1"/>
          <w:szCs w:val="30"/>
          <w:lang w:eastAsia="zh-CN"/>
        </w:rPr>
      </w:pPr>
    </w:p>
    <w:p w14:paraId="436488E5" w14:textId="4321C3FE" w:rsidR="00BD36C6" w:rsidRPr="009B32AA" w:rsidRDefault="00E74A50" w:rsidP="00BD36C6">
      <w:pPr>
        <w:snapToGrid w:val="0"/>
        <w:ind w:leftChars="347" w:left="729"/>
        <w:jc w:val="right"/>
        <w:rPr>
          <w:rFonts w:ascii="微软雅黑" w:eastAsia="微软雅黑" w:hAnsi="微软雅黑"/>
          <w:color w:val="000000" w:themeColor="text1"/>
          <w:szCs w:val="30"/>
          <w:lang w:eastAsia="zh-CN"/>
        </w:rPr>
      </w:pPr>
      <w:r w:rsidRPr="009B32AA">
        <w:rPr>
          <w:rFonts w:ascii="微软雅黑" w:eastAsia="微软雅黑" w:hAnsi="微软雅黑" w:hint="eastAsia"/>
          <w:color w:val="000000" w:themeColor="text1"/>
          <w:szCs w:val="30"/>
          <w:lang w:eastAsia="zh-CN"/>
        </w:rPr>
        <w:t>时间</w:t>
      </w:r>
      <w:r w:rsidRPr="009B32AA">
        <w:rPr>
          <w:rFonts w:ascii="微软雅黑" w:eastAsia="微软雅黑" w:hAnsi="微软雅黑"/>
          <w:color w:val="000000" w:themeColor="text1"/>
          <w:szCs w:val="30"/>
          <w:lang w:eastAsia="zh-CN"/>
        </w:rPr>
        <w:t>：</w:t>
      </w:r>
      <w:r w:rsidRPr="009B32AA">
        <w:rPr>
          <w:rFonts w:ascii="微软雅黑" w:eastAsia="微软雅黑" w:hAnsi="微软雅黑" w:hint="eastAsia"/>
          <w:color w:val="000000" w:themeColor="text1"/>
          <w:szCs w:val="30"/>
          <w:lang w:eastAsia="zh-CN"/>
        </w:rPr>
        <w:t>20</w:t>
      </w:r>
      <w:r w:rsidR="00503513">
        <w:rPr>
          <w:rFonts w:ascii="微软雅黑" w:eastAsia="微软雅黑" w:hAnsi="微软雅黑"/>
          <w:color w:val="000000" w:themeColor="text1"/>
          <w:szCs w:val="30"/>
          <w:lang w:eastAsia="zh-CN"/>
        </w:rPr>
        <w:t>23</w:t>
      </w:r>
      <w:r w:rsidRPr="009B32AA">
        <w:rPr>
          <w:rFonts w:ascii="微软雅黑" w:eastAsia="微软雅黑" w:hAnsi="微软雅黑"/>
          <w:color w:val="000000" w:themeColor="text1"/>
          <w:szCs w:val="30"/>
          <w:lang w:eastAsia="zh-CN"/>
        </w:rPr>
        <w:t>年</w:t>
      </w:r>
      <w:r w:rsidR="00503513">
        <w:rPr>
          <w:rFonts w:ascii="微软雅黑" w:eastAsia="微软雅黑" w:hAnsi="微软雅黑"/>
          <w:color w:val="000000" w:themeColor="text1"/>
          <w:szCs w:val="30"/>
          <w:lang w:eastAsia="zh-CN"/>
        </w:rPr>
        <w:t>7</w:t>
      </w:r>
      <w:r w:rsidR="00BD36C6" w:rsidRPr="009B32AA">
        <w:rPr>
          <w:rFonts w:ascii="微软雅黑" w:eastAsia="微软雅黑" w:hAnsi="微软雅黑" w:hint="eastAsia"/>
          <w:color w:val="000000" w:themeColor="text1"/>
          <w:szCs w:val="30"/>
          <w:lang w:eastAsia="zh-CN"/>
        </w:rPr>
        <w:t>月</w:t>
      </w:r>
      <w:r w:rsidR="00503513">
        <w:rPr>
          <w:rFonts w:ascii="微软雅黑" w:eastAsia="微软雅黑" w:hAnsi="微软雅黑"/>
          <w:color w:val="000000" w:themeColor="text1"/>
          <w:szCs w:val="30"/>
          <w:lang w:eastAsia="zh-CN"/>
        </w:rPr>
        <w:t>21</w:t>
      </w:r>
      <w:r w:rsidR="00BD36C6" w:rsidRPr="009B32AA">
        <w:rPr>
          <w:rFonts w:ascii="微软雅黑" w:eastAsia="微软雅黑" w:hAnsi="微软雅黑" w:hint="eastAsia"/>
          <w:color w:val="000000" w:themeColor="text1"/>
          <w:szCs w:val="30"/>
          <w:lang w:eastAsia="zh-CN"/>
        </w:rPr>
        <w:t>日-</w:t>
      </w:r>
      <w:r w:rsidR="00503513">
        <w:rPr>
          <w:rFonts w:ascii="微软雅黑" w:eastAsia="微软雅黑" w:hAnsi="微软雅黑"/>
          <w:color w:val="000000" w:themeColor="text1"/>
          <w:szCs w:val="30"/>
          <w:lang w:eastAsia="zh-CN"/>
        </w:rPr>
        <w:t>23</w:t>
      </w:r>
      <w:r w:rsidR="00BD36C6" w:rsidRPr="009B32AA">
        <w:rPr>
          <w:rFonts w:ascii="微软雅黑" w:eastAsia="微软雅黑" w:hAnsi="微软雅黑" w:hint="eastAsia"/>
          <w:color w:val="000000" w:themeColor="text1"/>
          <w:szCs w:val="30"/>
          <w:lang w:eastAsia="zh-CN"/>
        </w:rPr>
        <w:t>日</w:t>
      </w:r>
    </w:p>
    <w:p w14:paraId="436488E6" w14:textId="082D0B93" w:rsidR="00E74A50" w:rsidRPr="009B32AA" w:rsidRDefault="00BD36C6" w:rsidP="00BD36C6">
      <w:pPr>
        <w:snapToGrid w:val="0"/>
        <w:ind w:leftChars="347" w:left="729"/>
        <w:jc w:val="right"/>
        <w:rPr>
          <w:rFonts w:ascii="微软雅黑" w:eastAsiaTheme="minorEastAsia" w:hAnsi="微软雅黑"/>
          <w:color w:val="000000" w:themeColor="text1"/>
          <w:sz w:val="32"/>
          <w:szCs w:val="30"/>
          <w:lang w:eastAsia="zh-CN"/>
        </w:rPr>
      </w:pPr>
      <w:r w:rsidRPr="009B32AA">
        <w:rPr>
          <w:rFonts w:ascii="微软雅黑" w:eastAsia="微软雅黑" w:hAnsi="微软雅黑" w:hint="eastAsia"/>
          <w:color w:val="000000" w:themeColor="text1"/>
          <w:szCs w:val="30"/>
          <w:lang w:eastAsia="zh-CN"/>
        </w:rPr>
        <w:t>地点：天津大学</w:t>
      </w:r>
      <w:r w:rsidR="00167969" w:rsidRPr="009B32AA">
        <w:rPr>
          <w:rFonts w:ascii="微软雅黑" w:eastAsia="微软雅黑" w:hAnsi="微软雅黑" w:hint="eastAsia"/>
          <w:color w:val="000000" w:themeColor="text1"/>
          <w:szCs w:val="30"/>
          <w:lang w:eastAsia="zh-CN"/>
        </w:rPr>
        <w:t>北洋园</w:t>
      </w:r>
      <w:r w:rsidR="00DF66BF" w:rsidRPr="009B32AA">
        <w:rPr>
          <w:rFonts w:ascii="微软雅黑" w:eastAsia="微软雅黑" w:hAnsi="微软雅黑"/>
          <w:color w:val="000000" w:themeColor="text1"/>
          <w:szCs w:val="30"/>
          <w:lang w:eastAsia="zh-CN"/>
        </w:rPr>
        <w:t>校区</w:t>
      </w:r>
      <w:r w:rsidR="00167969" w:rsidRPr="009B32AA">
        <w:rPr>
          <w:rFonts w:ascii="微软雅黑" w:eastAsia="微软雅黑" w:hAnsi="微软雅黑"/>
          <w:color w:val="000000" w:themeColor="text1"/>
          <w:szCs w:val="30"/>
          <w:lang w:eastAsia="zh-CN"/>
        </w:rPr>
        <w:t>34</w:t>
      </w:r>
      <w:r w:rsidR="00167969" w:rsidRPr="009B32AA">
        <w:rPr>
          <w:rFonts w:ascii="微软雅黑" w:eastAsia="微软雅黑" w:hAnsi="微软雅黑" w:hint="eastAsia"/>
          <w:color w:val="000000" w:themeColor="text1"/>
          <w:szCs w:val="30"/>
          <w:lang w:eastAsia="zh-CN"/>
        </w:rPr>
        <w:t>教</w:t>
      </w:r>
      <w:r w:rsidR="00502F43" w:rsidRPr="009B32AA">
        <w:rPr>
          <w:rFonts w:ascii="微软雅黑" w:eastAsia="微软雅黑" w:hAnsi="微软雅黑" w:hint="eastAsia"/>
          <w:color w:val="000000" w:themeColor="text1"/>
          <w:szCs w:val="30"/>
          <w:lang w:eastAsia="zh-CN"/>
        </w:rPr>
        <w:t>A</w:t>
      </w:r>
      <w:r w:rsidR="00E9737E" w:rsidRPr="009B32AA">
        <w:rPr>
          <w:rFonts w:ascii="微软雅黑" w:eastAsia="微软雅黑" w:hAnsi="微软雅黑" w:hint="eastAsia"/>
          <w:color w:val="000000" w:themeColor="text1"/>
          <w:szCs w:val="30"/>
          <w:lang w:eastAsia="zh-CN"/>
        </w:rPr>
        <w:t>1</w:t>
      </w:r>
      <w:r w:rsidR="00E9737E" w:rsidRPr="009B32AA">
        <w:rPr>
          <w:rFonts w:ascii="微软雅黑" w:eastAsia="微软雅黑" w:hAnsi="微软雅黑"/>
          <w:color w:val="000000" w:themeColor="text1"/>
          <w:szCs w:val="30"/>
          <w:lang w:eastAsia="zh-CN"/>
        </w:rPr>
        <w:t>2</w:t>
      </w:r>
      <w:r w:rsidR="009E4F88">
        <w:rPr>
          <w:rFonts w:ascii="微软雅黑" w:eastAsia="微软雅黑" w:hAnsi="微软雅黑"/>
          <w:color w:val="000000" w:themeColor="text1"/>
          <w:szCs w:val="30"/>
          <w:lang w:eastAsia="zh-CN"/>
        </w:rPr>
        <w:t>3</w:t>
      </w:r>
    </w:p>
    <w:p w14:paraId="436488E7" w14:textId="21A0B486" w:rsidR="00BD36C6" w:rsidRPr="009B32AA" w:rsidRDefault="00616AE4" w:rsidP="00104912">
      <w:pPr>
        <w:snapToGrid w:val="0"/>
        <w:spacing w:beforeLines="30" w:before="93"/>
        <w:jc w:val="left"/>
        <w:rPr>
          <w:rFonts w:ascii="微软雅黑" w:eastAsia="微软雅黑" w:hAnsi="微软雅黑"/>
          <w:b/>
          <w:color w:val="000000" w:themeColor="text1"/>
          <w:sz w:val="24"/>
          <w:szCs w:val="30"/>
          <w:lang w:eastAsia="zh-CN"/>
        </w:rPr>
      </w:pPr>
      <w:r w:rsidRPr="009B32AA">
        <w:rPr>
          <w:rFonts w:ascii="微软雅黑" w:eastAsia="微软雅黑" w:hAnsi="微软雅黑" w:hint="eastAsia"/>
          <w:b/>
          <w:color w:val="000000" w:themeColor="text1"/>
          <w:sz w:val="24"/>
          <w:szCs w:val="30"/>
          <w:lang w:eastAsia="zh-CN"/>
        </w:rPr>
        <w:t>课程</w:t>
      </w:r>
      <w:r w:rsidR="00C60847">
        <w:rPr>
          <w:rFonts w:ascii="微软雅黑" w:eastAsia="微软雅黑" w:hAnsi="微软雅黑" w:hint="eastAsia"/>
          <w:b/>
          <w:color w:val="000000" w:themeColor="text1"/>
          <w:sz w:val="24"/>
          <w:szCs w:val="30"/>
          <w:lang w:eastAsia="zh-CN"/>
        </w:rPr>
        <w:t>简介</w:t>
      </w:r>
    </w:p>
    <w:p w14:paraId="69F47BF7" w14:textId="38AABE1A" w:rsidR="00F93EDC" w:rsidRPr="0062700E" w:rsidRDefault="00616AE4" w:rsidP="00835266">
      <w:pPr>
        <w:snapToGrid w:val="0"/>
        <w:ind w:firstLineChars="200" w:firstLine="480"/>
        <w:rPr>
          <w:rFonts w:ascii="微软雅黑" w:eastAsia="微软雅黑" w:hAnsi="微软雅黑"/>
          <w:sz w:val="24"/>
          <w:szCs w:val="30"/>
          <w:lang w:eastAsia="zh-CN"/>
        </w:rPr>
      </w:pPr>
      <w:r w:rsidRPr="0062700E">
        <w:rPr>
          <w:rFonts w:ascii="微软雅黑" w:eastAsia="微软雅黑" w:hAnsi="微软雅黑" w:hint="eastAsia"/>
          <w:sz w:val="24"/>
          <w:szCs w:val="30"/>
          <w:lang w:eastAsia="zh-CN"/>
        </w:rPr>
        <w:t>为推动和深化教学</w:t>
      </w:r>
      <w:r w:rsidR="00167969" w:rsidRPr="0062700E">
        <w:rPr>
          <w:rFonts w:ascii="微软雅黑" w:eastAsia="微软雅黑" w:hAnsi="微软雅黑" w:hint="eastAsia"/>
          <w:sz w:val="24"/>
          <w:szCs w:val="30"/>
          <w:lang w:eastAsia="zh-CN"/>
        </w:rPr>
        <w:t>的</w:t>
      </w:r>
      <w:r w:rsidRPr="0062700E">
        <w:rPr>
          <w:rFonts w:ascii="微软雅黑" w:eastAsia="微软雅黑" w:hAnsi="微软雅黑" w:hint="eastAsia"/>
          <w:sz w:val="24"/>
          <w:szCs w:val="30"/>
          <w:lang w:eastAsia="zh-CN"/>
        </w:rPr>
        <w:t>国际化改革，</w:t>
      </w:r>
      <w:r w:rsidR="00F93EDC" w:rsidRPr="0062700E">
        <w:rPr>
          <w:rFonts w:ascii="微软雅黑" w:eastAsia="微软雅黑" w:hAnsi="微软雅黑" w:hint="eastAsia"/>
          <w:sz w:val="24"/>
          <w:szCs w:val="30"/>
          <w:lang w:eastAsia="zh-CN"/>
        </w:rPr>
        <w:t>提高传热学方向的创新能力，培训青年学术骨干，天津大学</w:t>
      </w:r>
      <w:r w:rsidR="00CA0DAE">
        <w:rPr>
          <w:rFonts w:ascii="微软雅黑" w:eastAsia="微软雅黑" w:hAnsi="微软雅黑" w:hint="eastAsia"/>
          <w:sz w:val="24"/>
          <w:szCs w:val="30"/>
          <w:lang w:eastAsia="zh-CN"/>
        </w:rPr>
        <w:t>动</w:t>
      </w:r>
      <w:r w:rsidR="00531C5A" w:rsidRPr="0062700E">
        <w:rPr>
          <w:rFonts w:ascii="微软雅黑" w:eastAsia="微软雅黑" w:hAnsi="微软雅黑" w:hint="eastAsia"/>
          <w:sz w:val="24"/>
          <w:szCs w:val="30"/>
          <w:lang w:eastAsia="zh-CN"/>
        </w:rPr>
        <w:t>力工程及工程热物理学科</w:t>
      </w:r>
      <w:r w:rsidR="00C7576D">
        <w:rPr>
          <w:rFonts w:ascii="微软雅黑" w:eastAsia="微软雅黑" w:hAnsi="微软雅黑" w:hint="eastAsia"/>
          <w:sz w:val="24"/>
          <w:szCs w:val="30"/>
          <w:lang w:eastAsia="zh-CN"/>
        </w:rPr>
        <w:t>拟</w:t>
      </w:r>
      <w:r w:rsidR="00F93EDC" w:rsidRPr="0062700E">
        <w:rPr>
          <w:rFonts w:ascii="微软雅黑" w:eastAsia="微软雅黑" w:hAnsi="微软雅黑" w:hint="eastAsia"/>
          <w:sz w:val="24"/>
          <w:szCs w:val="30"/>
          <w:lang w:eastAsia="zh-CN"/>
        </w:rPr>
        <w:t>定于</w:t>
      </w:r>
      <w:r w:rsidR="00C7576D" w:rsidRPr="002B470B">
        <w:rPr>
          <w:rFonts w:ascii="微软雅黑" w:eastAsia="微软雅黑" w:hAnsi="微软雅黑" w:hint="eastAsia"/>
          <w:color w:val="0070C0"/>
          <w:sz w:val="24"/>
          <w:szCs w:val="30"/>
          <w:lang w:eastAsia="zh-CN"/>
        </w:rPr>
        <w:t>2</w:t>
      </w:r>
      <w:r w:rsidR="00C7576D" w:rsidRPr="002B470B">
        <w:rPr>
          <w:rFonts w:ascii="微软雅黑" w:eastAsia="微软雅黑" w:hAnsi="微软雅黑"/>
          <w:color w:val="0070C0"/>
          <w:sz w:val="24"/>
          <w:szCs w:val="30"/>
          <w:lang w:eastAsia="zh-CN"/>
        </w:rPr>
        <w:t>023</w:t>
      </w:r>
      <w:r w:rsidR="00C7576D" w:rsidRPr="002B470B">
        <w:rPr>
          <w:rFonts w:ascii="微软雅黑" w:eastAsia="微软雅黑" w:hAnsi="微软雅黑" w:hint="eastAsia"/>
          <w:color w:val="0070C0"/>
          <w:sz w:val="24"/>
          <w:szCs w:val="30"/>
          <w:lang w:eastAsia="zh-CN"/>
        </w:rPr>
        <w:t>年</w:t>
      </w:r>
      <w:r w:rsidR="002C7617" w:rsidRPr="002B470B">
        <w:rPr>
          <w:rFonts w:ascii="微软雅黑" w:eastAsia="微软雅黑" w:hAnsi="微软雅黑"/>
          <w:color w:val="0070C0"/>
          <w:sz w:val="24"/>
          <w:szCs w:val="30"/>
          <w:lang w:eastAsia="zh-CN"/>
        </w:rPr>
        <w:t>7</w:t>
      </w:r>
      <w:r w:rsidRPr="002B470B">
        <w:rPr>
          <w:rFonts w:ascii="微软雅黑" w:eastAsia="微软雅黑" w:hAnsi="微软雅黑" w:hint="eastAsia"/>
          <w:color w:val="0070C0"/>
          <w:sz w:val="24"/>
          <w:szCs w:val="30"/>
          <w:lang w:eastAsia="zh-CN"/>
        </w:rPr>
        <w:t>月</w:t>
      </w:r>
      <w:r w:rsidR="002C7617" w:rsidRPr="002B470B">
        <w:rPr>
          <w:rFonts w:ascii="微软雅黑" w:eastAsia="微软雅黑" w:hAnsi="微软雅黑"/>
          <w:color w:val="0070C0"/>
          <w:sz w:val="24"/>
          <w:szCs w:val="30"/>
          <w:lang w:eastAsia="zh-CN"/>
        </w:rPr>
        <w:t>21</w:t>
      </w:r>
      <w:r w:rsidRPr="002B470B">
        <w:rPr>
          <w:rFonts w:ascii="微软雅黑" w:eastAsia="微软雅黑" w:hAnsi="微软雅黑" w:hint="eastAsia"/>
          <w:color w:val="0070C0"/>
          <w:sz w:val="24"/>
          <w:szCs w:val="30"/>
          <w:lang w:eastAsia="zh-CN"/>
        </w:rPr>
        <w:t>日-</w:t>
      </w:r>
      <w:r w:rsidR="002C7617" w:rsidRPr="002B470B">
        <w:rPr>
          <w:rFonts w:ascii="微软雅黑" w:eastAsia="微软雅黑" w:hAnsi="微软雅黑"/>
          <w:color w:val="0070C0"/>
          <w:sz w:val="24"/>
          <w:szCs w:val="30"/>
          <w:lang w:eastAsia="zh-CN"/>
        </w:rPr>
        <w:t>23</w:t>
      </w:r>
      <w:r w:rsidRPr="002B470B">
        <w:rPr>
          <w:rFonts w:ascii="微软雅黑" w:eastAsia="微软雅黑" w:hAnsi="微软雅黑" w:hint="eastAsia"/>
          <w:color w:val="0070C0"/>
          <w:sz w:val="24"/>
          <w:szCs w:val="30"/>
          <w:lang w:eastAsia="zh-CN"/>
        </w:rPr>
        <w:t>日</w:t>
      </w:r>
      <w:r w:rsidR="00AB0CC1" w:rsidRPr="0062700E">
        <w:rPr>
          <w:rFonts w:ascii="微软雅黑" w:eastAsia="微软雅黑" w:hAnsi="微软雅黑" w:hint="eastAsia"/>
          <w:sz w:val="24"/>
          <w:szCs w:val="30"/>
          <w:lang w:eastAsia="zh-CN"/>
        </w:rPr>
        <w:t>期间</w:t>
      </w:r>
      <w:r w:rsidR="00F93EDC" w:rsidRPr="0062700E">
        <w:rPr>
          <w:rFonts w:ascii="微软雅黑" w:eastAsia="微软雅黑" w:hAnsi="微软雅黑" w:hint="eastAsia"/>
          <w:sz w:val="24"/>
          <w:szCs w:val="30"/>
          <w:lang w:eastAsia="zh-CN"/>
        </w:rPr>
        <w:t>，</w:t>
      </w:r>
      <w:r w:rsidR="00F93EDC" w:rsidRPr="00C218BB">
        <w:rPr>
          <w:rFonts w:ascii="微软雅黑" w:eastAsia="微软雅黑" w:hAnsi="微软雅黑" w:hint="eastAsia"/>
          <w:color w:val="0070C0"/>
          <w:sz w:val="24"/>
          <w:szCs w:val="30"/>
          <w:lang w:eastAsia="zh-CN"/>
        </w:rPr>
        <w:t>在天津大学北洋园校区</w:t>
      </w:r>
      <w:r w:rsidR="001E7430" w:rsidRPr="002B470B">
        <w:rPr>
          <w:rFonts w:ascii="微软雅黑" w:eastAsia="微软雅黑" w:hAnsi="微软雅黑" w:hint="eastAsia"/>
          <w:color w:val="0070C0"/>
          <w:sz w:val="24"/>
          <w:szCs w:val="30"/>
          <w:lang w:eastAsia="zh-CN"/>
        </w:rPr>
        <w:t>线下</w:t>
      </w:r>
      <w:r w:rsidR="00DC36E4" w:rsidRPr="002B470B">
        <w:rPr>
          <w:rFonts w:ascii="微软雅黑" w:eastAsia="微软雅黑" w:hAnsi="微软雅黑" w:hint="eastAsia"/>
          <w:color w:val="0070C0"/>
          <w:sz w:val="24"/>
          <w:szCs w:val="30"/>
          <w:lang w:eastAsia="zh-CN"/>
        </w:rPr>
        <w:t>举办传热学暑期国际培训课程</w:t>
      </w:r>
      <w:r w:rsidR="00DC36E4">
        <w:rPr>
          <w:rFonts w:ascii="微软雅黑" w:eastAsia="微软雅黑" w:hAnsi="微软雅黑" w:hint="eastAsia"/>
          <w:sz w:val="24"/>
          <w:szCs w:val="30"/>
          <w:lang w:eastAsia="zh-CN"/>
        </w:rPr>
        <w:t>。</w:t>
      </w:r>
      <w:r w:rsidR="00F93EDC" w:rsidRPr="0062700E">
        <w:rPr>
          <w:rFonts w:ascii="微软雅黑" w:eastAsia="微软雅黑" w:hAnsi="微软雅黑" w:hint="eastAsia"/>
          <w:sz w:val="24"/>
          <w:szCs w:val="30"/>
          <w:lang w:eastAsia="zh-CN"/>
        </w:rPr>
        <w:t>特</w:t>
      </w:r>
      <w:r w:rsidR="00AB0CC1" w:rsidRPr="0062700E">
        <w:rPr>
          <w:rFonts w:ascii="微软雅黑" w:eastAsia="微软雅黑" w:hAnsi="微软雅黑" w:hint="eastAsia"/>
          <w:sz w:val="24"/>
          <w:szCs w:val="30"/>
          <w:lang w:eastAsia="zh-CN"/>
        </w:rPr>
        <w:t>邀请</w:t>
      </w:r>
      <w:r w:rsidR="00AB0CC1" w:rsidRPr="0062700E">
        <w:rPr>
          <w:rFonts w:ascii="微软雅黑" w:eastAsia="微软雅黑" w:hAnsi="微软雅黑"/>
          <w:sz w:val="24"/>
          <w:szCs w:val="30"/>
          <w:lang w:eastAsia="zh-CN"/>
        </w:rPr>
        <w:t>3</w:t>
      </w:r>
      <w:r w:rsidR="00835266" w:rsidRPr="0062700E">
        <w:rPr>
          <w:rFonts w:ascii="微软雅黑" w:eastAsia="微软雅黑" w:hAnsi="微软雅黑" w:hint="eastAsia"/>
          <w:sz w:val="24"/>
          <w:szCs w:val="30"/>
          <w:lang w:eastAsia="zh-CN"/>
        </w:rPr>
        <w:t>位</w:t>
      </w:r>
      <w:r w:rsidR="00531C5A" w:rsidRPr="0062700E">
        <w:rPr>
          <w:rFonts w:ascii="微软雅黑" w:eastAsia="微软雅黑" w:hAnsi="微软雅黑" w:hint="eastAsia"/>
          <w:sz w:val="24"/>
          <w:szCs w:val="30"/>
          <w:lang w:eastAsia="zh-CN"/>
        </w:rPr>
        <w:t>国际</w:t>
      </w:r>
      <w:r w:rsidR="00835266" w:rsidRPr="0062700E">
        <w:rPr>
          <w:rFonts w:ascii="微软雅黑" w:eastAsia="微软雅黑" w:hAnsi="微软雅黑" w:hint="eastAsia"/>
          <w:sz w:val="24"/>
          <w:szCs w:val="30"/>
          <w:lang w:eastAsia="zh-CN"/>
        </w:rPr>
        <w:t>知名</w:t>
      </w:r>
      <w:r w:rsidR="00AB0CC1" w:rsidRPr="0062700E">
        <w:rPr>
          <w:rFonts w:ascii="微软雅黑" w:eastAsia="微软雅黑" w:hAnsi="微软雅黑" w:hint="eastAsia"/>
          <w:sz w:val="24"/>
          <w:szCs w:val="30"/>
          <w:lang w:eastAsia="zh-CN"/>
        </w:rPr>
        <w:t>学者</w:t>
      </w:r>
      <w:r w:rsidR="00917D9F" w:rsidRPr="0062700E">
        <w:rPr>
          <w:rFonts w:ascii="微软雅黑" w:eastAsia="微软雅黑" w:hAnsi="微软雅黑" w:hint="eastAsia"/>
          <w:sz w:val="24"/>
          <w:szCs w:val="30"/>
          <w:lang w:eastAsia="zh-CN"/>
        </w:rPr>
        <w:t>高田保之（</w:t>
      </w:r>
      <w:r w:rsidR="00CF28D0" w:rsidRPr="0062700E">
        <w:rPr>
          <w:rFonts w:ascii="微软雅黑" w:eastAsia="微软雅黑" w:hAnsi="微软雅黑"/>
          <w:sz w:val="24"/>
          <w:szCs w:val="30"/>
          <w:lang w:eastAsia="zh-CN"/>
        </w:rPr>
        <w:t>T</w:t>
      </w:r>
      <w:r w:rsidR="00531C5A" w:rsidRPr="0062700E">
        <w:rPr>
          <w:rFonts w:ascii="微软雅黑" w:eastAsia="微软雅黑" w:hAnsi="微软雅黑"/>
          <w:sz w:val="24"/>
          <w:szCs w:val="30"/>
          <w:lang w:eastAsia="zh-CN"/>
        </w:rPr>
        <w:t>akata</w:t>
      </w:r>
      <w:r w:rsidR="005F363F" w:rsidRPr="0062700E">
        <w:rPr>
          <w:rFonts w:ascii="微软雅黑" w:eastAsia="微软雅黑" w:hAnsi="微软雅黑" w:hint="eastAsia"/>
          <w:sz w:val="24"/>
          <w:szCs w:val="30"/>
          <w:lang w:eastAsia="zh-CN"/>
        </w:rPr>
        <w:t xml:space="preserve"> Yasuyuki</w:t>
      </w:r>
      <w:r w:rsidR="00917D9F" w:rsidRPr="0062700E">
        <w:rPr>
          <w:rFonts w:ascii="微软雅黑" w:eastAsia="微软雅黑" w:hAnsi="微软雅黑" w:hint="eastAsia"/>
          <w:sz w:val="24"/>
          <w:szCs w:val="30"/>
          <w:lang w:eastAsia="zh-CN"/>
        </w:rPr>
        <w:t>）、花</w:t>
      </w:r>
      <w:proofErr w:type="gramStart"/>
      <w:r w:rsidR="00917D9F" w:rsidRPr="0062700E">
        <w:rPr>
          <w:rFonts w:ascii="微软雅黑" w:eastAsia="微软雅黑" w:hAnsi="微软雅黑" w:hint="eastAsia"/>
          <w:sz w:val="24"/>
          <w:szCs w:val="30"/>
          <w:lang w:eastAsia="zh-CN"/>
        </w:rPr>
        <w:t>村克悟</w:t>
      </w:r>
      <w:proofErr w:type="gramEnd"/>
      <w:r w:rsidR="00917D9F" w:rsidRPr="0062700E">
        <w:rPr>
          <w:rFonts w:ascii="微软雅黑" w:eastAsia="微软雅黑" w:hAnsi="微软雅黑" w:hint="eastAsia"/>
          <w:sz w:val="24"/>
          <w:szCs w:val="30"/>
          <w:lang w:eastAsia="zh-CN"/>
        </w:rPr>
        <w:t>（</w:t>
      </w:r>
      <w:proofErr w:type="spellStart"/>
      <w:r w:rsidR="005F363F" w:rsidRPr="0062700E">
        <w:rPr>
          <w:rFonts w:ascii="微软雅黑" w:eastAsia="微软雅黑" w:hAnsi="微软雅黑" w:hint="eastAsia"/>
          <w:sz w:val="24"/>
          <w:szCs w:val="30"/>
          <w:lang w:eastAsia="zh-CN"/>
        </w:rPr>
        <w:t>Hanamura</w:t>
      </w:r>
      <w:proofErr w:type="spellEnd"/>
      <w:r w:rsidR="005F363F" w:rsidRPr="0062700E">
        <w:rPr>
          <w:rFonts w:ascii="微软雅黑" w:eastAsia="微软雅黑" w:hAnsi="微软雅黑" w:hint="eastAsia"/>
          <w:sz w:val="24"/>
          <w:szCs w:val="30"/>
          <w:lang w:eastAsia="zh-CN"/>
        </w:rPr>
        <w:t xml:space="preserve"> </w:t>
      </w:r>
      <w:proofErr w:type="spellStart"/>
      <w:r w:rsidR="00917D9F" w:rsidRPr="0062700E">
        <w:rPr>
          <w:rFonts w:ascii="微软雅黑" w:eastAsia="微软雅黑" w:hAnsi="微软雅黑" w:hint="eastAsia"/>
          <w:sz w:val="24"/>
          <w:szCs w:val="30"/>
          <w:lang w:eastAsia="zh-CN"/>
        </w:rPr>
        <w:t>Katsunori</w:t>
      </w:r>
      <w:proofErr w:type="spellEnd"/>
      <w:r w:rsidR="00917D9F" w:rsidRPr="0062700E">
        <w:rPr>
          <w:rFonts w:ascii="微软雅黑" w:eastAsia="微软雅黑" w:hAnsi="微软雅黑" w:hint="eastAsia"/>
          <w:sz w:val="24"/>
          <w:szCs w:val="30"/>
          <w:lang w:eastAsia="zh-CN"/>
        </w:rPr>
        <w:t>）和小宮</w:t>
      </w:r>
      <w:proofErr w:type="gramStart"/>
      <w:r w:rsidR="00917D9F" w:rsidRPr="0062700E">
        <w:rPr>
          <w:rFonts w:ascii="微软雅黑" w:eastAsia="微软雅黑" w:hAnsi="微软雅黑" w:hint="eastAsia"/>
          <w:sz w:val="24"/>
          <w:szCs w:val="30"/>
          <w:lang w:eastAsia="zh-CN"/>
        </w:rPr>
        <w:t>敦樹</w:t>
      </w:r>
      <w:proofErr w:type="gramEnd"/>
      <w:r w:rsidR="00917D9F" w:rsidRPr="0062700E">
        <w:rPr>
          <w:rFonts w:ascii="微软雅黑" w:eastAsia="微软雅黑" w:hAnsi="微软雅黑" w:hint="eastAsia"/>
          <w:sz w:val="24"/>
          <w:szCs w:val="30"/>
          <w:lang w:eastAsia="zh-CN"/>
        </w:rPr>
        <w:t>（</w:t>
      </w:r>
      <w:r w:rsidR="005F363F" w:rsidRPr="0062700E">
        <w:rPr>
          <w:rFonts w:ascii="微软雅黑" w:eastAsia="微软雅黑" w:hAnsi="微软雅黑" w:hint="eastAsia"/>
          <w:sz w:val="24"/>
          <w:szCs w:val="30"/>
          <w:lang w:eastAsia="zh-CN"/>
        </w:rPr>
        <w:t>K</w:t>
      </w:r>
      <w:r w:rsidR="00531C5A" w:rsidRPr="0062700E">
        <w:rPr>
          <w:rFonts w:ascii="微软雅黑" w:eastAsia="微软雅黑" w:hAnsi="微软雅黑"/>
          <w:sz w:val="24"/>
          <w:szCs w:val="30"/>
          <w:lang w:eastAsia="zh-CN"/>
        </w:rPr>
        <w:t>omiya</w:t>
      </w:r>
      <w:r w:rsidR="005F363F" w:rsidRPr="0062700E">
        <w:rPr>
          <w:rFonts w:ascii="微软雅黑" w:eastAsia="微软雅黑" w:hAnsi="微软雅黑" w:hint="eastAsia"/>
          <w:sz w:val="24"/>
          <w:szCs w:val="30"/>
          <w:lang w:eastAsia="zh-CN"/>
        </w:rPr>
        <w:t xml:space="preserve"> </w:t>
      </w:r>
      <w:r w:rsidR="00917D9F" w:rsidRPr="0062700E">
        <w:rPr>
          <w:rFonts w:ascii="微软雅黑" w:eastAsia="微软雅黑" w:hAnsi="微软雅黑" w:hint="eastAsia"/>
          <w:sz w:val="24"/>
          <w:szCs w:val="30"/>
          <w:lang w:eastAsia="zh-CN"/>
        </w:rPr>
        <w:t>Atsuki）进行授课</w:t>
      </w:r>
      <w:r w:rsidR="00AB0CC1" w:rsidRPr="0062700E">
        <w:rPr>
          <w:rFonts w:ascii="微软雅黑" w:eastAsia="微软雅黑" w:hAnsi="微软雅黑" w:hint="eastAsia"/>
          <w:sz w:val="24"/>
          <w:szCs w:val="30"/>
          <w:lang w:eastAsia="zh-CN"/>
        </w:rPr>
        <w:t>。</w:t>
      </w:r>
    </w:p>
    <w:p w14:paraId="7FBD9D1A" w14:textId="2CA4ED3C" w:rsidR="005F363F" w:rsidRPr="0062700E" w:rsidRDefault="0086280D" w:rsidP="005F363F">
      <w:pPr>
        <w:snapToGrid w:val="0"/>
        <w:ind w:firstLineChars="200" w:firstLine="480"/>
        <w:rPr>
          <w:rFonts w:ascii="微软雅黑" w:eastAsia="微软雅黑" w:hAnsi="微软雅黑"/>
          <w:sz w:val="24"/>
          <w:szCs w:val="30"/>
          <w:lang w:eastAsia="zh-CN"/>
        </w:rPr>
      </w:pPr>
      <w:r w:rsidRPr="0062700E">
        <w:rPr>
          <w:rFonts w:ascii="微软雅黑" w:eastAsia="微软雅黑" w:hAnsi="微软雅黑" w:hint="eastAsia"/>
          <w:sz w:val="24"/>
          <w:szCs w:val="30"/>
          <w:lang w:eastAsia="zh-CN"/>
        </w:rPr>
        <w:t>本期课程以双碳（</w:t>
      </w:r>
      <w:proofErr w:type="gramStart"/>
      <w:r w:rsidRPr="0062700E">
        <w:rPr>
          <w:rFonts w:ascii="微软雅黑" w:eastAsia="微软雅黑" w:hAnsi="微软雅黑" w:hint="eastAsia"/>
          <w:sz w:val="24"/>
          <w:szCs w:val="30"/>
          <w:lang w:eastAsia="zh-CN"/>
        </w:rPr>
        <w:t>碳达峰</w:t>
      </w:r>
      <w:proofErr w:type="gramEnd"/>
      <w:r w:rsidRPr="0062700E">
        <w:rPr>
          <w:rFonts w:ascii="微软雅黑" w:eastAsia="微软雅黑" w:hAnsi="微软雅黑" w:hint="eastAsia"/>
          <w:sz w:val="24"/>
          <w:szCs w:val="30"/>
          <w:lang w:eastAsia="zh-CN"/>
        </w:rPr>
        <w:t>、碳中和）目标为背景，</w:t>
      </w:r>
      <w:r w:rsidR="000F1387" w:rsidRPr="0062700E">
        <w:rPr>
          <w:rFonts w:ascii="微软雅黑" w:eastAsia="微软雅黑" w:hAnsi="微软雅黑" w:hint="eastAsia"/>
          <w:sz w:val="24"/>
          <w:szCs w:val="30"/>
          <w:lang w:eastAsia="zh-CN"/>
        </w:rPr>
        <w:t>介绍传热学领域的最新发展方向</w:t>
      </w:r>
      <w:r w:rsidRPr="0062700E">
        <w:rPr>
          <w:rFonts w:ascii="微软雅黑" w:eastAsia="微软雅黑" w:hAnsi="微软雅黑" w:hint="eastAsia"/>
          <w:sz w:val="24"/>
          <w:szCs w:val="30"/>
          <w:lang w:eastAsia="zh-CN"/>
        </w:rPr>
        <w:t>。内容包括</w:t>
      </w:r>
      <w:r w:rsidRPr="002B470B">
        <w:rPr>
          <w:rFonts w:ascii="微软雅黑" w:eastAsia="微软雅黑" w:hAnsi="微软雅黑" w:hint="eastAsia"/>
          <w:color w:val="0070C0"/>
          <w:sz w:val="24"/>
          <w:szCs w:val="30"/>
          <w:lang w:eastAsia="zh-CN"/>
        </w:rPr>
        <w:t>相变传热、</w:t>
      </w:r>
      <w:r w:rsidR="002B470B">
        <w:rPr>
          <w:rFonts w:ascii="微软雅黑" w:eastAsia="微软雅黑" w:hAnsi="微软雅黑" w:hint="eastAsia"/>
          <w:color w:val="0070C0"/>
          <w:sz w:val="24"/>
          <w:szCs w:val="30"/>
          <w:lang w:eastAsia="zh-CN"/>
        </w:rPr>
        <w:t>高压</w:t>
      </w:r>
      <w:r w:rsidRPr="002B470B">
        <w:rPr>
          <w:rFonts w:ascii="微软雅黑" w:eastAsia="微软雅黑" w:hAnsi="微软雅黑" w:hint="eastAsia"/>
          <w:color w:val="0070C0"/>
          <w:sz w:val="24"/>
          <w:szCs w:val="30"/>
          <w:lang w:eastAsia="zh-CN"/>
        </w:rPr>
        <w:t>条件下氢气热物性、零排放汽车排气后处理技术、微纳米尺度热流体测量技术</w:t>
      </w:r>
      <w:r w:rsidRPr="0062700E">
        <w:rPr>
          <w:rFonts w:ascii="微软雅黑" w:eastAsia="微软雅黑" w:hAnsi="微软雅黑" w:hint="eastAsia"/>
          <w:sz w:val="24"/>
          <w:szCs w:val="30"/>
          <w:lang w:eastAsia="zh-CN"/>
        </w:rPr>
        <w:t>等诸多传热学</w:t>
      </w:r>
      <w:r w:rsidR="00010854">
        <w:rPr>
          <w:rFonts w:ascii="微软雅黑" w:eastAsia="微软雅黑" w:hAnsi="微软雅黑" w:hint="eastAsia"/>
          <w:sz w:val="24"/>
          <w:szCs w:val="30"/>
          <w:lang w:eastAsia="zh-CN"/>
        </w:rPr>
        <w:t>及相关</w:t>
      </w:r>
      <w:r w:rsidRPr="0062700E">
        <w:rPr>
          <w:rFonts w:ascii="微软雅黑" w:eastAsia="微软雅黑" w:hAnsi="微软雅黑" w:hint="eastAsia"/>
          <w:sz w:val="24"/>
          <w:szCs w:val="30"/>
          <w:lang w:eastAsia="zh-CN"/>
        </w:rPr>
        <w:t>领域前沿热点问题。</w:t>
      </w:r>
      <w:r w:rsidR="00531C5A" w:rsidRPr="0062700E">
        <w:rPr>
          <w:rFonts w:ascii="微软雅黑" w:eastAsia="微软雅黑" w:hAnsi="微软雅黑" w:hint="eastAsia"/>
          <w:sz w:val="24"/>
          <w:szCs w:val="30"/>
          <w:lang w:eastAsia="zh-CN"/>
        </w:rPr>
        <w:t>本</w:t>
      </w:r>
      <w:r w:rsidR="00835266" w:rsidRPr="0062700E">
        <w:rPr>
          <w:rFonts w:ascii="微软雅黑" w:eastAsia="微软雅黑" w:hAnsi="微软雅黑" w:hint="eastAsia"/>
          <w:sz w:val="24"/>
          <w:szCs w:val="30"/>
          <w:lang w:eastAsia="zh-CN"/>
        </w:rPr>
        <w:t>课程</w:t>
      </w:r>
      <w:r w:rsidR="00531C5A" w:rsidRPr="0062700E">
        <w:rPr>
          <w:rFonts w:ascii="微软雅黑" w:eastAsia="微软雅黑" w:hAnsi="微软雅黑" w:hint="eastAsia"/>
          <w:sz w:val="24"/>
          <w:szCs w:val="30"/>
          <w:lang w:eastAsia="zh-CN"/>
        </w:rPr>
        <w:t>采用全英文形式授课，</w:t>
      </w:r>
      <w:r w:rsidR="00835266" w:rsidRPr="0062700E">
        <w:rPr>
          <w:rFonts w:ascii="微软雅黑" w:eastAsia="微软雅黑" w:hAnsi="微软雅黑" w:hint="eastAsia"/>
          <w:sz w:val="24"/>
          <w:szCs w:val="30"/>
          <w:lang w:eastAsia="zh-CN"/>
        </w:rPr>
        <w:t>面向国内能源动力类专业研究生、青年教师和工程技术人员</w:t>
      </w:r>
      <w:r w:rsidR="006339D4" w:rsidRPr="0062700E">
        <w:rPr>
          <w:rFonts w:ascii="微软雅黑" w:eastAsia="微软雅黑" w:hAnsi="微软雅黑" w:hint="eastAsia"/>
          <w:sz w:val="24"/>
          <w:szCs w:val="30"/>
          <w:lang w:eastAsia="zh-CN"/>
        </w:rPr>
        <w:t>免费开放</w:t>
      </w:r>
      <w:r w:rsidR="00625169" w:rsidRPr="0062700E">
        <w:rPr>
          <w:rFonts w:ascii="微软雅黑" w:eastAsia="微软雅黑" w:hAnsi="微软雅黑" w:hint="eastAsia"/>
          <w:sz w:val="24"/>
          <w:szCs w:val="30"/>
          <w:lang w:eastAsia="zh-CN"/>
        </w:rPr>
        <w:t>。</w:t>
      </w:r>
    </w:p>
    <w:p w14:paraId="5B955730" w14:textId="6F9006E0" w:rsidR="00FE108D" w:rsidRPr="0062700E" w:rsidRDefault="00FE108D" w:rsidP="009770FA">
      <w:pPr>
        <w:snapToGrid w:val="0"/>
        <w:jc w:val="left"/>
        <w:rPr>
          <w:rFonts w:ascii="微软雅黑" w:eastAsia="微软雅黑" w:hAnsi="微软雅黑"/>
          <w:sz w:val="24"/>
          <w:szCs w:val="30"/>
          <w:lang w:eastAsia="zh-CN"/>
        </w:rPr>
      </w:pPr>
      <w:r w:rsidRPr="0062700E">
        <w:rPr>
          <w:rFonts w:ascii="微软雅黑" w:eastAsia="微软雅黑" w:hAnsi="微软雅黑" w:hint="eastAsia"/>
          <w:sz w:val="24"/>
          <w:szCs w:val="30"/>
          <w:lang w:eastAsia="zh-CN"/>
        </w:rPr>
        <w:t>课程组织</w:t>
      </w:r>
      <w:r w:rsidR="00BD36C6" w:rsidRPr="0062700E">
        <w:rPr>
          <w:rFonts w:ascii="微软雅黑" w:eastAsia="微软雅黑" w:hAnsi="微软雅黑" w:hint="eastAsia"/>
          <w:sz w:val="24"/>
          <w:szCs w:val="30"/>
          <w:lang w:eastAsia="zh-CN"/>
        </w:rPr>
        <w:t>：</w:t>
      </w:r>
      <w:r w:rsidR="00CA0DAE">
        <w:rPr>
          <w:rFonts w:ascii="微软雅黑" w:eastAsia="微软雅黑" w:hAnsi="微软雅黑" w:hint="eastAsia"/>
          <w:sz w:val="24"/>
          <w:szCs w:val="30"/>
          <w:lang w:eastAsia="zh-CN"/>
        </w:rPr>
        <w:t>天津大学动</w:t>
      </w:r>
      <w:r w:rsidR="00CA0DAE" w:rsidRPr="0062700E">
        <w:rPr>
          <w:rFonts w:ascii="微软雅黑" w:eastAsia="微软雅黑" w:hAnsi="微软雅黑" w:hint="eastAsia"/>
          <w:sz w:val="24"/>
          <w:szCs w:val="30"/>
          <w:lang w:eastAsia="zh-CN"/>
        </w:rPr>
        <w:t>力工程及工程热物理学科</w:t>
      </w:r>
      <w:r w:rsidR="00CA0DAE">
        <w:rPr>
          <w:rFonts w:ascii="微软雅黑" w:eastAsia="微软雅黑" w:hAnsi="微软雅黑" w:hint="eastAsia"/>
          <w:sz w:val="24"/>
          <w:szCs w:val="30"/>
          <w:lang w:eastAsia="zh-CN"/>
        </w:rPr>
        <w:t>，先进内燃动力全国重点实验室，中低温热能高效利用教育部重点实验室</w:t>
      </w:r>
    </w:p>
    <w:p w14:paraId="436488EC" w14:textId="7AF9C8B2" w:rsidR="00E512FB" w:rsidRPr="0062700E" w:rsidRDefault="00E512FB" w:rsidP="009770FA">
      <w:pPr>
        <w:snapToGrid w:val="0"/>
        <w:jc w:val="left"/>
        <w:rPr>
          <w:rFonts w:ascii="微软雅黑" w:eastAsia="微软雅黑" w:hAnsi="微软雅黑"/>
          <w:sz w:val="24"/>
          <w:szCs w:val="30"/>
          <w:lang w:eastAsia="zh-CN"/>
        </w:rPr>
      </w:pPr>
      <w:r w:rsidRPr="0062700E">
        <w:rPr>
          <w:rFonts w:ascii="微软雅黑" w:eastAsia="微软雅黑" w:hAnsi="微软雅黑" w:hint="eastAsia"/>
          <w:sz w:val="24"/>
          <w:szCs w:val="30"/>
          <w:lang w:eastAsia="zh-CN"/>
        </w:rPr>
        <w:t>课程负责人：</w:t>
      </w:r>
      <w:proofErr w:type="gramStart"/>
      <w:r w:rsidRPr="0062700E">
        <w:rPr>
          <w:rFonts w:ascii="微软雅黑" w:eastAsia="微软雅黑" w:hAnsi="微软雅黑" w:hint="eastAsia"/>
          <w:sz w:val="24"/>
          <w:szCs w:val="30"/>
          <w:lang w:eastAsia="zh-CN"/>
        </w:rPr>
        <w:t>宇高义</w:t>
      </w:r>
      <w:proofErr w:type="gramEnd"/>
      <w:r w:rsidRPr="0062700E">
        <w:rPr>
          <w:rFonts w:ascii="微软雅黑" w:eastAsia="微软雅黑" w:hAnsi="微软雅黑" w:hint="eastAsia"/>
          <w:sz w:val="24"/>
          <w:szCs w:val="30"/>
          <w:lang w:eastAsia="zh-CN"/>
        </w:rPr>
        <w:t>郎</w:t>
      </w:r>
      <w:r w:rsidR="00C60847" w:rsidRPr="0062700E">
        <w:rPr>
          <w:rFonts w:ascii="微软雅黑" w:eastAsia="微软雅黑" w:hAnsi="微软雅黑" w:hint="eastAsia"/>
          <w:sz w:val="24"/>
          <w:szCs w:val="30"/>
          <w:lang w:eastAsia="zh-CN"/>
        </w:rPr>
        <w:t>，陈志豪</w:t>
      </w:r>
    </w:p>
    <w:p w14:paraId="436488EE" w14:textId="77777777" w:rsidR="00835266" w:rsidRPr="009B32AA" w:rsidRDefault="00835266" w:rsidP="00104912">
      <w:pPr>
        <w:snapToGrid w:val="0"/>
        <w:spacing w:beforeLines="30" w:before="93"/>
        <w:jc w:val="left"/>
        <w:rPr>
          <w:rFonts w:ascii="微软雅黑" w:eastAsia="微软雅黑" w:hAnsi="微软雅黑"/>
          <w:b/>
          <w:color w:val="000000" w:themeColor="text1"/>
          <w:sz w:val="24"/>
          <w:szCs w:val="30"/>
          <w:lang w:eastAsia="zh-CN"/>
        </w:rPr>
      </w:pPr>
      <w:r w:rsidRPr="009B32AA">
        <w:rPr>
          <w:rFonts w:ascii="微软雅黑" w:eastAsia="微软雅黑" w:hAnsi="微软雅黑" w:hint="eastAsia"/>
          <w:b/>
          <w:color w:val="000000" w:themeColor="text1"/>
          <w:sz w:val="24"/>
          <w:szCs w:val="30"/>
          <w:lang w:eastAsia="zh-CN"/>
        </w:rPr>
        <w:t>课程</w:t>
      </w:r>
      <w:r w:rsidR="00E60170" w:rsidRPr="009B32AA">
        <w:rPr>
          <w:rFonts w:ascii="微软雅黑" w:eastAsia="微软雅黑" w:hAnsi="微软雅黑" w:hint="eastAsia"/>
          <w:b/>
          <w:color w:val="000000" w:themeColor="text1"/>
          <w:sz w:val="24"/>
          <w:szCs w:val="30"/>
          <w:lang w:eastAsia="zh-CN"/>
        </w:rPr>
        <w:t>安排</w:t>
      </w:r>
    </w:p>
    <w:tbl>
      <w:tblPr>
        <w:tblStyle w:val="ad"/>
        <w:tblW w:w="84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6945"/>
      </w:tblGrid>
      <w:tr w:rsidR="009B32AA" w:rsidRPr="009B32AA" w14:paraId="436488F3" w14:textId="77777777" w:rsidTr="00FB46FE">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50" w:type="dxa"/>
            <w:tcBorders>
              <w:top w:val="none" w:sz="0" w:space="0" w:color="auto"/>
              <w:left w:val="none" w:sz="0" w:space="0" w:color="auto"/>
              <w:bottom w:val="none" w:sz="0" w:space="0" w:color="auto"/>
              <w:right w:val="none" w:sz="0" w:space="0" w:color="auto"/>
            </w:tcBorders>
          </w:tcPr>
          <w:p w14:paraId="79ECB18A" w14:textId="77777777" w:rsidR="00167969" w:rsidRDefault="00917D9F" w:rsidP="009770FA">
            <w:pPr>
              <w:snapToGrid w:val="0"/>
              <w:jc w:val="left"/>
              <w:rPr>
                <w:rFonts w:ascii="Times New Roman" w:hAnsi="Times New Roman"/>
                <w:bCs w:val="0"/>
                <w:color w:val="000000" w:themeColor="text1"/>
                <w:sz w:val="24"/>
                <w:szCs w:val="30"/>
                <w:lang w:eastAsia="zh-CN"/>
              </w:rPr>
            </w:pPr>
            <w:r>
              <w:rPr>
                <w:rFonts w:ascii="Times New Roman" w:hAnsi="Times New Roman"/>
                <w:b w:val="0"/>
                <w:color w:val="000000" w:themeColor="text1"/>
                <w:sz w:val="24"/>
                <w:szCs w:val="30"/>
                <w:lang w:eastAsia="zh-CN"/>
              </w:rPr>
              <w:t>7</w:t>
            </w:r>
            <w:r w:rsidR="00237602" w:rsidRPr="009B32AA">
              <w:rPr>
                <w:rFonts w:ascii="Times New Roman" w:hAnsi="Times New Roman" w:hint="eastAsia"/>
                <w:b w:val="0"/>
                <w:color w:val="000000" w:themeColor="text1"/>
                <w:sz w:val="24"/>
                <w:szCs w:val="30"/>
                <w:lang w:eastAsia="zh-CN"/>
              </w:rPr>
              <w:t>月</w:t>
            </w:r>
            <w:r>
              <w:rPr>
                <w:rFonts w:ascii="Times New Roman" w:hAnsi="Times New Roman"/>
                <w:b w:val="0"/>
                <w:color w:val="000000" w:themeColor="text1"/>
                <w:sz w:val="24"/>
                <w:szCs w:val="30"/>
                <w:lang w:eastAsia="zh-CN"/>
              </w:rPr>
              <w:t>21</w:t>
            </w:r>
            <w:r w:rsidR="00237602" w:rsidRPr="009B32AA">
              <w:rPr>
                <w:rFonts w:ascii="Times New Roman" w:hAnsi="Times New Roman" w:hint="eastAsia"/>
                <w:b w:val="0"/>
                <w:color w:val="000000" w:themeColor="text1"/>
                <w:sz w:val="24"/>
                <w:szCs w:val="30"/>
                <w:lang w:eastAsia="zh-CN"/>
              </w:rPr>
              <w:t>日</w:t>
            </w:r>
          </w:p>
          <w:p w14:paraId="0E8EDE70" w14:textId="77777777" w:rsidR="006632D7" w:rsidRPr="006632D7" w:rsidRDefault="006632D7" w:rsidP="006632D7">
            <w:pPr>
              <w:snapToGrid w:val="0"/>
              <w:jc w:val="left"/>
              <w:rPr>
                <w:rFonts w:ascii="Times New Roman" w:hAnsi="Times New Roman"/>
                <w:b w:val="0"/>
                <w:color w:val="000000" w:themeColor="text1"/>
                <w:sz w:val="24"/>
                <w:szCs w:val="30"/>
                <w:lang w:eastAsia="zh-CN"/>
              </w:rPr>
            </w:pPr>
            <w:r w:rsidRPr="006632D7">
              <w:rPr>
                <w:rFonts w:ascii="Times New Roman" w:hAnsi="Times New Roman"/>
                <w:b w:val="0"/>
                <w:color w:val="000000" w:themeColor="text1"/>
                <w:sz w:val="24"/>
                <w:szCs w:val="30"/>
                <w:lang w:eastAsia="zh-CN"/>
              </w:rPr>
              <w:t>10:00-12:00</w:t>
            </w:r>
          </w:p>
          <w:p w14:paraId="436488F0" w14:textId="19F81D98" w:rsidR="006632D7" w:rsidRPr="009B32AA" w:rsidRDefault="006632D7" w:rsidP="006632D7">
            <w:pPr>
              <w:snapToGrid w:val="0"/>
              <w:jc w:val="left"/>
              <w:rPr>
                <w:rFonts w:ascii="Times New Roman" w:hAnsi="Times New Roman"/>
                <w:b w:val="0"/>
                <w:color w:val="000000" w:themeColor="text1"/>
                <w:sz w:val="24"/>
                <w:szCs w:val="30"/>
                <w:lang w:eastAsia="zh-CN"/>
              </w:rPr>
            </w:pPr>
            <w:r w:rsidRPr="006632D7">
              <w:rPr>
                <w:rFonts w:ascii="Times New Roman" w:hAnsi="Times New Roman"/>
                <w:b w:val="0"/>
                <w:color w:val="000000" w:themeColor="text1"/>
                <w:sz w:val="24"/>
                <w:szCs w:val="30"/>
                <w:lang w:eastAsia="zh-CN"/>
              </w:rPr>
              <w:t>14:00:16:00</w:t>
            </w:r>
          </w:p>
        </w:tc>
        <w:tc>
          <w:tcPr>
            <w:tcW w:w="6945" w:type="dxa"/>
            <w:tcBorders>
              <w:top w:val="none" w:sz="0" w:space="0" w:color="auto"/>
              <w:left w:val="none" w:sz="0" w:space="0" w:color="auto"/>
              <w:bottom w:val="none" w:sz="0" w:space="0" w:color="auto"/>
              <w:right w:val="none" w:sz="0" w:space="0" w:color="auto"/>
            </w:tcBorders>
          </w:tcPr>
          <w:p w14:paraId="436488F1" w14:textId="471B9F2C" w:rsidR="003F3F51" w:rsidRPr="009B32AA" w:rsidRDefault="002778D9" w:rsidP="003F3F51">
            <w:pPr>
              <w:snapToGrid w:val="0"/>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30"/>
                <w:lang w:eastAsia="zh-CN"/>
              </w:rPr>
            </w:pPr>
            <w:r w:rsidRPr="009B32AA">
              <w:rPr>
                <w:rFonts w:ascii="Times New Roman" w:hAnsi="Times New Roman" w:hint="eastAsia"/>
                <w:b w:val="0"/>
                <w:color w:val="000000" w:themeColor="text1"/>
                <w:sz w:val="24"/>
                <w:szCs w:val="30"/>
                <w:lang w:eastAsia="zh-CN"/>
              </w:rPr>
              <w:t>主讲人：高</w:t>
            </w:r>
            <w:r w:rsidR="00917D9F">
              <w:rPr>
                <w:rFonts w:ascii="Times New Roman" w:hAnsi="Times New Roman" w:hint="eastAsia"/>
                <w:b w:val="0"/>
                <w:color w:val="000000" w:themeColor="text1"/>
                <w:sz w:val="24"/>
                <w:szCs w:val="30"/>
                <w:lang w:eastAsia="zh-CN"/>
              </w:rPr>
              <w:t>田</w:t>
            </w:r>
            <w:r w:rsidRPr="009B32AA">
              <w:rPr>
                <w:rFonts w:ascii="Times New Roman" w:hAnsi="Times New Roman" w:hint="eastAsia"/>
                <w:b w:val="0"/>
                <w:color w:val="000000" w:themeColor="text1"/>
                <w:sz w:val="24"/>
                <w:szCs w:val="30"/>
                <w:lang w:eastAsia="zh-CN"/>
              </w:rPr>
              <w:t xml:space="preserve"> </w:t>
            </w:r>
            <w:r w:rsidR="00917D9F">
              <w:rPr>
                <w:rFonts w:ascii="Times New Roman" w:hAnsi="Times New Roman" w:hint="eastAsia"/>
                <w:b w:val="0"/>
                <w:color w:val="000000" w:themeColor="text1"/>
                <w:sz w:val="24"/>
                <w:szCs w:val="30"/>
                <w:lang w:eastAsia="zh-CN"/>
              </w:rPr>
              <w:t>保之</w:t>
            </w:r>
            <w:r w:rsidR="003F3F51" w:rsidRPr="009B32AA">
              <w:rPr>
                <w:rFonts w:ascii="Times New Roman" w:hAnsi="Times New Roman" w:hint="eastAsia"/>
                <w:b w:val="0"/>
                <w:color w:val="000000" w:themeColor="text1"/>
                <w:sz w:val="24"/>
                <w:szCs w:val="30"/>
                <w:lang w:eastAsia="zh-CN"/>
              </w:rPr>
              <w:t xml:space="preserve"> </w:t>
            </w:r>
            <w:r w:rsidR="00142F9D" w:rsidRPr="00142F9D">
              <w:rPr>
                <w:rFonts w:ascii="Times New Roman" w:hAnsi="Times New Roman"/>
                <w:b w:val="0"/>
                <w:color w:val="000000" w:themeColor="text1"/>
                <w:sz w:val="24"/>
                <w:szCs w:val="30"/>
                <w:lang w:eastAsia="zh-CN"/>
              </w:rPr>
              <w:t>Takata Yasuyuki</w:t>
            </w:r>
          </w:p>
          <w:p w14:paraId="436488F2" w14:textId="5C0AC26C" w:rsidR="00237602" w:rsidRPr="009B32AA" w:rsidRDefault="002778D9" w:rsidP="0086280D">
            <w:pPr>
              <w:snapToGrid w:val="0"/>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30"/>
                <w:lang w:eastAsia="zh-CN"/>
              </w:rPr>
            </w:pPr>
            <w:r w:rsidRPr="009B32AA">
              <w:rPr>
                <w:rFonts w:ascii="Times New Roman" w:hAnsi="Times New Roman" w:hint="eastAsia"/>
                <w:b w:val="0"/>
                <w:color w:val="000000" w:themeColor="text1"/>
                <w:sz w:val="24"/>
                <w:szCs w:val="30"/>
                <w:lang w:eastAsia="zh-CN"/>
              </w:rPr>
              <w:t>（</w:t>
            </w:r>
            <w:r w:rsidR="007A14FF" w:rsidRPr="007A14FF">
              <w:rPr>
                <w:rFonts w:ascii="Times New Roman" w:hAnsi="Times New Roman" w:hint="eastAsia"/>
                <w:b w:val="0"/>
                <w:color w:val="000000" w:themeColor="text1"/>
                <w:sz w:val="24"/>
                <w:szCs w:val="30"/>
                <w:lang w:eastAsia="zh-CN"/>
              </w:rPr>
              <w:t>九州大学</w:t>
            </w:r>
            <w:r w:rsidR="0086280D">
              <w:rPr>
                <w:rFonts w:ascii="Times New Roman" w:hAnsi="Times New Roman" w:hint="eastAsia"/>
                <w:b w:val="0"/>
                <w:color w:val="000000" w:themeColor="text1"/>
                <w:sz w:val="24"/>
                <w:szCs w:val="30"/>
                <w:lang w:eastAsia="zh-CN"/>
              </w:rPr>
              <w:t>碳中和能源国际研究所</w:t>
            </w:r>
            <w:r w:rsidR="00495517">
              <w:rPr>
                <w:rFonts w:ascii="Times New Roman" w:hAnsi="Times New Roman" w:hint="eastAsia"/>
                <w:b w:val="0"/>
                <w:color w:val="000000" w:themeColor="text1"/>
                <w:sz w:val="24"/>
                <w:szCs w:val="30"/>
                <w:lang w:eastAsia="zh-CN"/>
              </w:rPr>
              <w:t>、</w:t>
            </w:r>
            <w:r w:rsidR="007A14FF" w:rsidRPr="007A14FF">
              <w:rPr>
                <w:rFonts w:ascii="Times New Roman" w:hAnsi="Times New Roman" w:hint="eastAsia"/>
                <w:b w:val="0"/>
                <w:color w:val="000000" w:themeColor="text1"/>
                <w:sz w:val="24"/>
                <w:szCs w:val="30"/>
                <w:lang w:eastAsia="zh-CN"/>
              </w:rPr>
              <w:t>爱丁堡大学</w:t>
            </w:r>
            <w:r w:rsidR="00495517">
              <w:rPr>
                <w:rFonts w:ascii="Times New Roman" w:hAnsi="Times New Roman" w:hint="eastAsia"/>
                <w:b w:val="0"/>
                <w:color w:val="000000" w:themeColor="text1"/>
                <w:sz w:val="24"/>
                <w:szCs w:val="30"/>
                <w:lang w:eastAsia="zh-CN"/>
              </w:rPr>
              <w:t>，</w:t>
            </w:r>
            <w:r w:rsidR="007A14FF" w:rsidRPr="007A14FF">
              <w:rPr>
                <w:rFonts w:ascii="Times New Roman" w:hAnsi="Times New Roman" w:hint="eastAsia"/>
                <w:b w:val="0"/>
                <w:color w:val="000000" w:themeColor="text1"/>
                <w:sz w:val="24"/>
                <w:szCs w:val="30"/>
                <w:lang w:eastAsia="zh-CN"/>
              </w:rPr>
              <w:t>教授</w:t>
            </w:r>
            <w:r w:rsidR="00495517">
              <w:rPr>
                <w:rFonts w:ascii="Times New Roman" w:hAnsi="Times New Roman" w:hint="eastAsia"/>
                <w:b w:val="0"/>
                <w:color w:val="000000" w:themeColor="text1"/>
                <w:sz w:val="24"/>
                <w:szCs w:val="30"/>
                <w:lang w:eastAsia="zh-CN"/>
              </w:rPr>
              <w:t>；第</w:t>
            </w:r>
            <w:r w:rsidR="0086280D">
              <w:rPr>
                <w:rFonts w:ascii="Times New Roman" w:hAnsi="Times New Roman" w:hint="eastAsia"/>
                <w:b w:val="0"/>
                <w:color w:val="000000" w:themeColor="text1"/>
                <w:sz w:val="24"/>
                <w:szCs w:val="30"/>
                <w:lang w:eastAsia="zh-CN"/>
              </w:rPr>
              <w:t>5</w:t>
            </w:r>
            <w:r w:rsidR="0086280D">
              <w:rPr>
                <w:rFonts w:ascii="Times New Roman" w:hAnsi="Times New Roman"/>
                <w:b w:val="0"/>
                <w:color w:val="000000" w:themeColor="text1"/>
                <w:sz w:val="24"/>
                <w:szCs w:val="30"/>
                <w:lang w:eastAsia="zh-CN"/>
              </w:rPr>
              <w:t>8</w:t>
            </w:r>
            <w:r w:rsidR="00495517">
              <w:rPr>
                <w:rFonts w:ascii="Times New Roman" w:hAnsi="Times New Roman" w:hint="eastAsia"/>
                <w:b w:val="0"/>
                <w:color w:val="000000" w:themeColor="text1"/>
                <w:sz w:val="24"/>
                <w:szCs w:val="30"/>
                <w:lang w:eastAsia="zh-CN"/>
              </w:rPr>
              <w:t>届日本传热学会会长</w:t>
            </w:r>
            <w:r w:rsidRPr="009B32AA">
              <w:rPr>
                <w:rFonts w:ascii="Times New Roman" w:hAnsi="Times New Roman" w:hint="eastAsia"/>
                <w:b w:val="0"/>
                <w:color w:val="000000" w:themeColor="text1"/>
                <w:sz w:val="24"/>
                <w:szCs w:val="30"/>
                <w:lang w:eastAsia="zh-CN"/>
              </w:rPr>
              <w:t>）</w:t>
            </w:r>
          </w:p>
        </w:tc>
      </w:tr>
      <w:tr w:rsidR="009B32AA" w:rsidRPr="009032D4" w14:paraId="436488F8" w14:textId="77777777" w:rsidTr="000C0B77">
        <w:trPr>
          <w:cnfStyle w:val="000000100000" w:firstRow="0" w:lastRow="0" w:firstColumn="0" w:lastColumn="0" w:oddVBand="0" w:evenVBand="0" w:oddHBand="1" w:evenHBand="0" w:firstRowFirstColumn="0" w:firstRowLastColumn="0" w:lastRowFirstColumn="0" w:lastRowLastColumn="0"/>
          <w:trHeight w:val="848"/>
          <w:jc w:val="right"/>
        </w:trPr>
        <w:tc>
          <w:tcPr>
            <w:cnfStyle w:val="001000000000" w:firstRow="0" w:lastRow="0" w:firstColumn="1" w:lastColumn="0" w:oddVBand="0" w:evenVBand="0" w:oddHBand="0" w:evenHBand="0" w:firstRowFirstColumn="0" w:firstRowLastColumn="0" w:lastRowFirstColumn="0" w:lastRowLastColumn="0"/>
            <w:tcW w:w="8495" w:type="dxa"/>
            <w:gridSpan w:val="2"/>
            <w:tcBorders>
              <w:top w:val="none" w:sz="0" w:space="0" w:color="auto"/>
              <w:left w:val="none" w:sz="0" w:space="0" w:color="auto"/>
              <w:bottom w:val="none" w:sz="0" w:space="0" w:color="auto"/>
              <w:right w:val="none" w:sz="0" w:space="0" w:color="auto"/>
            </w:tcBorders>
            <w:vAlign w:val="center"/>
          </w:tcPr>
          <w:p w14:paraId="436488F7" w14:textId="244D36C2" w:rsidR="00904BBD" w:rsidRPr="009032D4" w:rsidRDefault="001E7B20" w:rsidP="00F65B49">
            <w:pPr>
              <w:ind w:leftChars="151" w:left="317" w:rightChars="79" w:right="166"/>
              <w:rPr>
                <w:rFonts w:ascii="Times New Roman" w:hAnsi="Times New Roman" w:cs="Arial"/>
                <w:b w:val="0"/>
                <w:bCs w:val="0"/>
                <w:color w:val="000000" w:themeColor="text1"/>
                <w:sz w:val="24"/>
                <w:szCs w:val="24"/>
                <w:lang w:val="en-AU" w:eastAsia="zh-CN"/>
              </w:rPr>
            </w:pPr>
            <w:r w:rsidRPr="001E7B20">
              <w:rPr>
                <w:rFonts w:ascii="Times New Roman" w:hAnsi="Times New Roman" w:cs="Arial"/>
                <w:b w:val="0"/>
                <w:bCs w:val="0"/>
                <w:color w:val="000000" w:themeColor="text1"/>
                <w:sz w:val="24"/>
                <w:szCs w:val="24"/>
                <w:lang w:val="en-AU" w:eastAsia="zh-CN"/>
              </w:rPr>
              <w:t>Effect of Surface Properties on Phase Change Heat Transfer and Thermal Problems of Hydrogen at High Pressures</w:t>
            </w:r>
          </w:p>
        </w:tc>
      </w:tr>
      <w:tr w:rsidR="009B32AA" w:rsidRPr="009B32AA" w14:paraId="436488FD" w14:textId="77777777" w:rsidTr="00FB46FE">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50" w:type="dxa"/>
            <w:tcBorders>
              <w:top w:val="none" w:sz="0" w:space="0" w:color="auto"/>
              <w:left w:val="none" w:sz="0" w:space="0" w:color="auto"/>
              <w:bottom w:val="none" w:sz="0" w:space="0" w:color="auto"/>
              <w:right w:val="none" w:sz="0" w:space="0" w:color="auto"/>
            </w:tcBorders>
          </w:tcPr>
          <w:p w14:paraId="736F2684" w14:textId="77777777" w:rsidR="00167969" w:rsidRDefault="00917D9F" w:rsidP="009770FA">
            <w:pPr>
              <w:snapToGrid w:val="0"/>
              <w:jc w:val="left"/>
              <w:rPr>
                <w:rFonts w:ascii="Times New Roman" w:hAnsi="Times New Roman"/>
                <w:bCs w:val="0"/>
                <w:color w:val="000000" w:themeColor="text1"/>
                <w:sz w:val="24"/>
                <w:szCs w:val="30"/>
                <w:lang w:eastAsia="zh-CN"/>
              </w:rPr>
            </w:pPr>
            <w:r>
              <w:rPr>
                <w:rFonts w:ascii="Times New Roman" w:hAnsi="Times New Roman"/>
                <w:b w:val="0"/>
                <w:color w:val="000000" w:themeColor="text1"/>
                <w:sz w:val="24"/>
                <w:szCs w:val="30"/>
                <w:lang w:eastAsia="zh-CN"/>
              </w:rPr>
              <w:t>7</w:t>
            </w:r>
            <w:r w:rsidR="00904BBD" w:rsidRPr="009B32AA">
              <w:rPr>
                <w:rFonts w:ascii="Times New Roman" w:hAnsi="Times New Roman" w:hint="eastAsia"/>
                <w:b w:val="0"/>
                <w:color w:val="000000" w:themeColor="text1"/>
                <w:sz w:val="24"/>
                <w:szCs w:val="30"/>
                <w:lang w:eastAsia="zh-CN"/>
              </w:rPr>
              <w:t>月</w:t>
            </w:r>
            <w:r>
              <w:rPr>
                <w:rFonts w:ascii="Times New Roman" w:hAnsi="Times New Roman"/>
                <w:b w:val="0"/>
                <w:color w:val="000000" w:themeColor="text1"/>
                <w:sz w:val="24"/>
                <w:szCs w:val="30"/>
                <w:lang w:eastAsia="zh-CN"/>
              </w:rPr>
              <w:t>22</w:t>
            </w:r>
            <w:r w:rsidR="00904BBD" w:rsidRPr="009B32AA">
              <w:rPr>
                <w:rFonts w:ascii="Times New Roman" w:hAnsi="Times New Roman" w:hint="eastAsia"/>
                <w:b w:val="0"/>
                <w:color w:val="000000" w:themeColor="text1"/>
                <w:sz w:val="24"/>
                <w:szCs w:val="30"/>
                <w:lang w:eastAsia="zh-CN"/>
              </w:rPr>
              <w:t>日</w:t>
            </w:r>
          </w:p>
          <w:p w14:paraId="0A259A0E" w14:textId="77777777" w:rsidR="006632D7" w:rsidRPr="009B32AA" w:rsidRDefault="006632D7" w:rsidP="006632D7">
            <w:pPr>
              <w:snapToGrid w:val="0"/>
              <w:jc w:val="left"/>
              <w:rPr>
                <w:rFonts w:ascii="Times New Roman" w:hAnsi="Times New Roman"/>
                <w:b w:val="0"/>
                <w:color w:val="000000" w:themeColor="text1"/>
                <w:sz w:val="24"/>
                <w:szCs w:val="30"/>
                <w:lang w:eastAsia="zh-CN"/>
              </w:rPr>
            </w:pPr>
            <w:r w:rsidRPr="009B32AA">
              <w:rPr>
                <w:rFonts w:ascii="Times New Roman" w:hAnsi="Times New Roman" w:hint="eastAsia"/>
                <w:b w:val="0"/>
                <w:color w:val="000000" w:themeColor="text1"/>
                <w:sz w:val="24"/>
                <w:szCs w:val="30"/>
                <w:lang w:eastAsia="zh-CN"/>
              </w:rPr>
              <w:t>1</w:t>
            </w:r>
            <w:r w:rsidRPr="009B32AA">
              <w:rPr>
                <w:rFonts w:ascii="Times New Roman" w:hAnsi="Times New Roman"/>
                <w:b w:val="0"/>
                <w:color w:val="000000" w:themeColor="text1"/>
                <w:sz w:val="24"/>
                <w:szCs w:val="30"/>
                <w:lang w:eastAsia="zh-CN"/>
              </w:rPr>
              <w:t>0</w:t>
            </w:r>
            <w:r w:rsidRPr="009B32AA">
              <w:rPr>
                <w:rFonts w:ascii="Times New Roman" w:hAnsi="Times New Roman" w:hint="eastAsia"/>
                <w:b w:val="0"/>
                <w:color w:val="000000" w:themeColor="text1"/>
                <w:sz w:val="24"/>
                <w:szCs w:val="30"/>
                <w:lang w:eastAsia="zh-CN"/>
              </w:rPr>
              <w:t>:</w:t>
            </w:r>
            <w:r w:rsidRPr="009B32AA">
              <w:rPr>
                <w:rFonts w:ascii="Times New Roman" w:hAnsi="Times New Roman"/>
                <w:b w:val="0"/>
                <w:color w:val="000000" w:themeColor="text1"/>
                <w:sz w:val="24"/>
                <w:szCs w:val="30"/>
                <w:lang w:eastAsia="zh-CN"/>
              </w:rPr>
              <w:t>00</w:t>
            </w:r>
            <w:r w:rsidRPr="009B32AA">
              <w:rPr>
                <w:rFonts w:ascii="Times New Roman" w:hAnsi="Times New Roman" w:hint="eastAsia"/>
                <w:b w:val="0"/>
                <w:color w:val="000000" w:themeColor="text1"/>
                <w:sz w:val="24"/>
                <w:szCs w:val="30"/>
                <w:lang w:eastAsia="zh-CN"/>
              </w:rPr>
              <w:t>-</w:t>
            </w:r>
            <w:r w:rsidRPr="009B32AA">
              <w:rPr>
                <w:rFonts w:ascii="Times New Roman" w:hAnsi="Times New Roman"/>
                <w:b w:val="0"/>
                <w:color w:val="000000" w:themeColor="text1"/>
                <w:sz w:val="24"/>
                <w:szCs w:val="30"/>
                <w:lang w:eastAsia="zh-CN"/>
              </w:rPr>
              <w:t>12</w:t>
            </w:r>
            <w:r w:rsidRPr="009B32AA">
              <w:rPr>
                <w:rFonts w:ascii="Times New Roman" w:hAnsi="Times New Roman" w:hint="eastAsia"/>
                <w:b w:val="0"/>
                <w:color w:val="000000" w:themeColor="text1"/>
                <w:sz w:val="24"/>
                <w:szCs w:val="30"/>
                <w:lang w:eastAsia="zh-CN"/>
              </w:rPr>
              <w:t>:</w:t>
            </w:r>
            <w:r w:rsidRPr="009B32AA">
              <w:rPr>
                <w:rFonts w:ascii="Times New Roman" w:hAnsi="Times New Roman"/>
                <w:b w:val="0"/>
                <w:color w:val="000000" w:themeColor="text1"/>
                <w:sz w:val="24"/>
                <w:szCs w:val="30"/>
                <w:lang w:eastAsia="zh-CN"/>
              </w:rPr>
              <w:t>00</w:t>
            </w:r>
          </w:p>
          <w:p w14:paraId="436488FA" w14:textId="5F93C78D" w:rsidR="006632D7" w:rsidRPr="009B32AA" w:rsidRDefault="006632D7" w:rsidP="006632D7">
            <w:pPr>
              <w:snapToGrid w:val="0"/>
              <w:jc w:val="left"/>
              <w:rPr>
                <w:rFonts w:ascii="Times New Roman" w:hAnsi="Times New Roman"/>
                <w:b w:val="0"/>
                <w:color w:val="000000" w:themeColor="text1"/>
                <w:sz w:val="24"/>
                <w:szCs w:val="30"/>
                <w:lang w:eastAsia="zh-CN"/>
              </w:rPr>
            </w:pPr>
            <w:r w:rsidRPr="009B32AA">
              <w:rPr>
                <w:rFonts w:ascii="Times New Roman" w:hAnsi="Times New Roman"/>
                <w:b w:val="0"/>
                <w:color w:val="000000" w:themeColor="text1"/>
                <w:sz w:val="24"/>
                <w:szCs w:val="30"/>
                <w:lang w:eastAsia="zh-CN"/>
              </w:rPr>
              <w:t>14</w:t>
            </w:r>
            <w:r w:rsidRPr="009B32AA">
              <w:rPr>
                <w:rFonts w:ascii="Times New Roman" w:hAnsi="Times New Roman" w:hint="eastAsia"/>
                <w:b w:val="0"/>
                <w:color w:val="000000" w:themeColor="text1"/>
                <w:sz w:val="24"/>
                <w:szCs w:val="30"/>
                <w:lang w:eastAsia="zh-CN"/>
              </w:rPr>
              <w:t>:</w:t>
            </w:r>
            <w:r w:rsidRPr="009B32AA">
              <w:rPr>
                <w:rFonts w:ascii="Times New Roman" w:hAnsi="Times New Roman"/>
                <w:b w:val="0"/>
                <w:color w:val="000000" w:themeColor="text1"/>
                <w:sz w:val="24"/>
                <w:szCs w:val="30"/>
                <w:lang w:eastAsia="zh-CN"/>
              </w:rPr>
              <w:t>00</w:t>
            </w:r>
            <w:r w:rsidRPr="009B32AA">
              <w:rPr>
                <w:rFonts w:ascii="Times New Roman" w:hAnsi="Times New Roman" w:hint="eastAsia"/>
                <w:b w:val="0"/>
                <w:color w:val="000000" w:themeColor="text1"/>
                <w:sz w:val="24"/>
                <w:szCs w:val="30"/>
                <w:lang w:eastAsia="zh-CN"/>
              </w:rPr>
              <w:t>:</w:t>
            </w:r>
            <w:r w:rsidRPr="009B32AA">
              <w:rPr>
                <w:rFonts w:ascii="Times New Roman" w:hAnsi="Times New Roman"/>
                <w:b w:val="0"/>
                <w:color w:val="000000" w:themeColor="text1"/>
                <w:sz w:val="24"/>
                <w:szCs w:val="30"/>
                <w:lang w:eastAsia="zh-CN"/>
              </w:rPr>
              <w:t>16</w:t>
            </w:r>
            <w:r w:rsidRPr="009B32AA">
              <w:rPr>
                <w:rFonts w:ascii="Times New Roman" w:hAnsi="Times New Roman" w:hint="eastAsia"/>
                <w:b w:val="0"/>
                <w:color w:val="000000" w:themeColor="text1"/>
                <w:sz w:val="24"/>
                <w:szCs w:val="30"/>
                <w:lang w:eastAsia="zh-CN"/>
              </w:rPr>
              <w:t>:</w:t>
            </w:r>
            <w:r w:rsidRPr="009B32AA">
              <w:rPr>
                <w:rFonts w:ascii="Times New Roman" w:hAnsi="Times New Roman"/>
                <w:b w:val="0"/>
                <w:color w:val="000000" w:themeColor="text1"/>
                <w:sz w:val="24"/>
                <w:szCs w:val="30"/>
                <w:lang w:eastAsia="zh-CN"/>
              </w:rPr>
              <w:t>00</w:t>
            </w:r>
          </w:p>
        </w:tc>
        <w:tc>
          <w:tcPr>
            <w:tcW w:w="6945" w:type="dxa"/>
            <w:tcBorders>
              <w:top w:val="none" w:sz="0" w:space="0" w:color="auto"/>
              <w:left w:val="none" w:sz="0" w:space="0" w:color="auto"/>
              <w:bottom w:val="none" w:sz="0" w:space="0" w:color="auto"/>
              <w:right w:val="none" w:sz="0" w:space="0" w:color="auto"/>
            </w:tcBorders>
          </w:tcPr>
          <w:p w14:paraId="23B5749C" w14:textId="62B18982" w:rsidR="00917D9F" w:rsidRDefault="00904BBD" w:rsidP="00917D9F">
            <w:pPr>
              <w:snapToGrid w:val="0"/>
              <w:jc w:val="left"/>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4"/>
                <w:szCs w:val="30"/>
                <w:lang w:eastAsia="zh-CN"/>
              </w:rPr>
            </w:pPr>
            <w:r w:rsidRPr="009B32AA">
              <w:rPr>
                <w:rFonts w:ascii="Times New Roman" w:hAnsi="Times New Roman" w:hint="eastAsia"/>
                <w:color w:val="000000" w:themeColor="text1"/>
                <w:sz w:val="24"/>
                <w:szCs w:val="30"/>
                <w:lang w:eastAsia="zh-CN"/>
              </w:rPr>
              <w:t>主讲人：</w:t>
            </w:r>
            <w:r w:rsidR="00917D9F" w:rsidRPr="00917D9F">
              <w:rPr>
                <w:rFonts w:ascii="Times New Roman" w:hAnsi="Times New Roman" w:hint="eastAsia"/>
                <w:color w:val="000000" w:themeColor="text1"/>
                <w:sz w:val="24"/>
                <w:szCs w:val="30"/>
                <w:lang w:eastAsia="zh-CN"/>
              </w:rPr>
              <w:t>花村</w:t>
            </w:r>
            <w:r w:rsidR="00917D9F">
              <w:rPr>
                <w:rFonts w:ascii="Times New Roman" w:hAnsi="Times New Roman" w:hint="eastAsia"/>
                <w:color w:val="000000" w:themeColor="text1"/>
                <w:sz w:val="24"/>
                <w:szCs w:val="30"/>
                <w:lang w:eastAsia="zh-CN"/>
              </w:rPr>
              <w:t xml:space="preserve"> </w:t>
            </w:r>
            <w:proofErr w:type="gramStart"/>
            <w:r w:rsidR="00917D9F" w:rsidRPr="00917D9F">
              <w:rPr>
                <w:rFonts w:ascii="Times New Roman" w:hAnsi="Times New Roman" w:hint="eastAsia"/>
                <w:color w:val="000000" w:themeColor="text1"/>
                <w:sz w:val="24"/>
                <w:szCs w:val="30"/>
                <w:lang w:eastAsia="zh-CN"/>
              </w:rPr>
              <w:t>克悟</w:t>
            </w:r>
            <w:proofErr w:type="gramEnd"/>
            <w:r w:rsidR="00917D9F">
              <w:rPr>
                <w:rFonts w:ascii="Times New Roman" w:hAnsi="Times New Roman" w:hint="eastAsia"/>
                <w:color w:val="000000" w:themeColor="text1"/>
                <w:sz w:val="24"/>
                <w:szCs w:val="30"/>
                <w:lang w:eastAsia="zh-CN"/>
              </w:rPr>
              <w:t xml:space="preserve"> </w:t>
            </w:r>
            <w:proofErr w:type="spellStart"/>
            <w:r w:rsidR="00142F9D" w:rsidRPr="00142F9D">
              <w:rPr>
                <w:rFonts w:ascii="Times New Roman" w:hAnsi="Times New Roman"/>
                <w:color w:val="000000" w:themeColor="text1"/>
                <w:sz w:val="24"/>
                <w:szCs w:val="30"/>
                <w:lang w:eastAsia="zh-CN"/>
              </w:rPr>
              <w:t>Hanamura</w:t>
            </w:r>
            <w:proofErr w:type="spellEnd"/>
            <w:r w:rsidR="00142F9D" w:rsidRPr="00142F9D">
              <w:rPr>
                <w:rFonts w:ascii="Times New Roman" w:hAnsi="Times New Roman"/>
                <w:color w:val="000000" w:themeColor="text1"/>
                <w:sz w:val="24"/>
                <w:szCs w:val="30"/>
                <w:lang w:eastAsia="zh-CN"/>
              </w:rPr>
              <w:t xml:space="preserve"> </w:t>
            </w:r>
            <w:proofErr w:type="spellStart"/>
            <w:r w:rsidR="00142F9D" w:rsidRPr="00142F9D">
              <w:rPr>
                <w:rFonts w:ascii="Times New Roman" w:hAnsi="Times New Roman"/>
                <w:color w:val="000000" w:themeColor="text1"/>
                <w:sz w:val="24"/>
                <w:szCs w:val="30"/>
                <w:lang w:eastAsia="zh-CN"/>
              </w:rPr>
              <w:t>Katsunori</w:t>
            </w:r>
            <w:proofErr w:type="spellEnd"/>
          </w:p>
          <w:p w14:paraId="436488FC" w14:textId="07ADAF9D" w:rsidR="00904BBD" w:rsidRPr="009B32AA" w:rsidRDefault="00904BBD" w:rsidP="0086280D">
            <w:pPr>
              <w:snapToGrid w:val="0"/>
              <w:jc w:val="left"/>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4"/>
                <w:szCs w:val="30"/>
                <w:lang w:eastAsia="zh-CN"/>
              </w:rPr>
            </w:pPr>
            <w:r w:rsidRPr="009B32AA">
              <w:rPr>
                <w:rFonts w:ascii="Times New Roman" w:hAnsi="Times New Roman" w:hint="eastAsia"/>
                <w:color w:val="000000" w:themeColor="text1"/>
                <w:sz w:val="24"/>
                <w:szCs w:val="30"/>
                <w:lang w:eastAsia="zh-CN"/>
              </w:rPr>
              <w:t>（</w:t>
            </w:r>
            <w:r w:rsidR="005F3A93" w:rsidRPr="0082713D">
              <w:rPr>
                <w:rFonts w:ascii="Times New Roman" w:hAnsi="Times New Roman" w:hint="eastAsia"/>
                <w:bCs/>
                <w:color w:val="000000" w:themeColor="text1"/>
                <w:sz w:val="24"/>
                <w:szCs w:val="30"/>
                <w:lang w:eastAsia="zh-CN"/>
              </w:rPr>
              <w:t>东京工业大学</w:t>
            </w:r>
            <w:r w:rsidR="00495517">
              <w:rPr>
                <w:rFonts w:ascii="Times New Roman" w:hAnsi="Times New Roman" w:hint="eastAsia"/>
                <w:bCs/>
                <w:color w:val="000000" w:themeColor="text1"/>
                <w:sz w:val="24"/>
                <w:szCs w:val="30"/>
                <w:lang w:eastAsia="zh-CN"/>
              </w:rPr>
              <w:t>，</w:t>
            </w:r>
            <w:r w:rsidR="005F3A93" w:rsidRPr="005F3A93">
              <w:rPr>
                <w:rFonts w:ascii="Times New Roman" w:hAnsi="Times New Roman" w:hint="eastAsia"/>
                <w:color w:val="000000" w:themeColor="text1"/>
                <w:sz w:val="24"/>
                <w:szCs w:val="30"/>
                <w:lang w:eastAsia="zh-CN"/>
              </w:rPr>
              <w:t>教授</w:t>
            </w:r>
            <w:r w:rsidR="0086280D">
              <w:rPr>
                <w:rFonts w:ascii="Times New Roman" w:hAnsi="Times New Roman" w:hint="eastAsia"/>
                <w:color w:val="000000" w:themeColor="text1"/>
                <w:sz w:val="24"/>
                <w:szCs w:val="30"/>
                <w:lang w:eastAsia="zh-CN"/>
              </w:rPr>
              <w:t>；第</w:t>
            </w:r>
            <w:r w:rsidR="0086280D">
              <w:rPr>
                <w:rFonts w:ascii="Times New Roman" w:hAnsi="Times New Roman" w:hint="eastAsia"/>
                <w:color w:val="000000" w:themeColor="text1"/>
                <w:sz w:val="24"/>
                <w:szCs w:val="30"/>
                <w:lang w:eastAsia="zh-CN"/>
              </w:rPr>
              <w:t>5</w:t>
            </w:r>
            <w:r w:rsidR="0086280D">
              <w:rPr>
                <w:rFonts w:ascii="Times New Roman" w:hAnsi="Times New Roman"/>
                <w:color w:val="000000" w:themeColor="text1"/>
                <w:sz w:val="24"/>
                <w:szCs w:val="30"/>
                <w:lang w:eastAsia="zh-CN"/>
              </w:rPr>
              <w:t>9</w:t>
            </w:r>
            <w:r w:rsidR="0086280D">
              <w:rPr>
                <w:rFonts w:ascii="Times New Roman" w:hAnsi="Times New Roman" w:hint="eastAsia"/>
                <w:color w:val="000000" w:themeColor="text1"/>
                <w:sz w:val="24"/>
                <w:szCs w:val="30"/>
                <w:lang w:eastAsia="zh-CN"/>
              </w:rPr>
              <w:t>届日本传热学会会长</w:t>
            </w:r>
            <w:r w:rsidRPr="009B32AA">
              <w:rPr>
                <w:rFonts w:ascii="Times New Roman" w:hAnsi="Times New Roman" w:hint="eastAsia"/>
                <w:color w:val="000000" w:themeColor="text1"/>
                <w:sz w:val="24"/>
                <w:szCs w:val="30"/>
                <w:lang w:eastAsia="zh-CN"/>
              </w:rPr>
              <w:t>）</w:t>
            </w:r>
          </w:p>
        </w:tc>
      </w:tr>
      <w:tr w:rsidR="009B32AA" w:rsidRPr="009B32AA" w14:paraId="43648901" w14:textId="77777777" w:rsidTr="000C0B77">
        <w:trPr>
          <w:cnfStyle w:val="000000100000" w:firstRow="0" w:lastRow="0" w:firstColumn="0" w:lastColumn="0" w:oddVBand="0" w:evenVBand="0" w:oddHBand="1" w:evenHBand="0" w:firstRowFirstColumn="0" w:firstRowLastColumn="0" w:lastRowFirstColumn="0" w:lastRowLastColumn="0"/>
          <w:trHeight w:val="816"/>
          <w:jc w:val="right"/>
        </w:trPr>
        <w:tc>
          <w:tcPr>
            <w:cnfStyle w:val="001000000000" w:firstRow="0" w:lastRow="0" w:firstColumn="1" w:lastColumn="0" w:oddVBand="0" w:evenVBand="0" w:oddHBand="0" w:evenHBand="0" w:firstRowFirstColumn="0" w:firstRowLastColumn="0" w:lastRowFirstColumn="0" w:lastRowLastColumn="0"/>
            <w:tcW w:w="8495" w:type="dxa"/>
            <w:gridSpan w:val="2"/>
            <w:tcBorders>
              <w:top w:val="none" w:sz="0" w:space="0" w:color="auto"/>
              <w:left w:val="none" w:sz="0" w:space="0" w:color="auto"/>
              <w:bottom w:val="none" w:sz="0" w:space="0" w:color="auto"/>
              <w:right w:val="none" w:sz="0" w:space="0" w:color="auto"/>
            </w:tcBorders>
            <w:vAlign w:val="center"/>
          </w:tcPr>
          <w:p w14:paraId="43648900" w14:textId="7189C3D4" w:rsidR="009E1B11" w:rsidRPr="001E7B20" w:rsidRDefault="00CD3A40" w:rsidP="00F65B49">
            <w:pPr>
              <w:ind w:leftChars="151" w:left="317" w:rightChars="79" w:right="166"/>
              <w:jc w:val="left"/>
              <w:rPr>
                <w:rFonts w:ascii="Times New Roman" w:hAnsi="Times New Roman" w:cs="Arial"/>
                <w:b w:val="0"/>
                <w:color w:val="000000" w:themeColor="text1"/>
                <w:sz w:val="24"/>
                <w:szCs w:val="24"/>
                <w:lang w:val="en-AU" w:eastAsia="zh-CN"/>
              </w:rPr>
            </w:pPr>
            <w:r w:rsidRPr="00CD3A40">
              <w:rPr>
                <w:rFonts w:ascii="Times New Roman" w:hAnsi="Times New Roman" w:cs="Arial"/>
                <w:b w:val="0"/>
                <w:color w:val="000000" w:themeColor="text1"/>
                <w:sz w:val="24"/>
                <w:szCs w:val="24"/>
                <w:lang w:val="en-AU" w:eastAsia="zh-CN"/>
              </w:rPr>
              <w:t xml:space="preserve">Fundamentals of After-Treatment of Exhaust Gases from Internal Combustion Engines and Nano-Technologies for Zero-Emission Vehicles </w:t>
            </w:r>
          </w:p>
        </w:tc>
      </w:tr>
      <w:tr w:rsidR="009B32AA" w:rsidRPr="009B32AA" w14:paraId="43648906" w14:textId="77777777" w:rsidTr="00FB46FE">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50" w:type="dxa"/>
            <w:tcBorders>
              <w:top w:val="none" w:sz="0" w:space="0" w:color="auto"/>
              <w:left w:val="none" w:sz="0" w:space="0" w:color="auto"/>
              <w:bottom w:val="none" w:sz="0" w:space="0" w:color="auto"/>
              <w:right w:val="none" w:sz="0" w:space="0" w:color="auto"/>
            </w:tcBorders>
          </w:tcPr>
          <w:p w14:paraId="4F03C68A" w14:textId="77777777" w:rsidR="00167969" w:rsidRDefault="00917D9F" w:rsidP="001E7B20">
            <w:pPr>
              <w:snapToGrid w:val="0"/>
              <w:jc w:val="left"/>
              <w:rPr>
                <w:rFonts w:ascii="Times New Roman" w:hAnsi="Times New Roman"/>
                <w:bCs w:val="0"/>
                <w:color w:val="000000" w:themeColor="text1"/>
                <w:sz w:val="24"/>
                <w:szCs w:val="30"/>
                <w:lang w:eastAsia="zh-CN"/>
              </w:rPr>
            </w:pPr>
            <w:r>
              <w:rPr>
                <w:rFonts w:ascii="Times New Roman" w:hAnsi="Times New Roman"/>
                <w:b w:val="0"/>
                <w:color w:val="000000" w:themeColor="text1"/>
                <w:sz w:val="24"/>
                <w:szCs w:val="30"/>
                <w:lang w:eastAsia="zh-CN"/>
              </w:rPr>
              <w:t>7</w:t>
            </w:r>
            <w:r w:rsidR="00904BBD" w:rsidRPr="009B32AA">
              <w:rPr>
                <w:rFonts w:ascii="Times New Roman" w:hAnsi="Times New Roman" w:hint="eastAsia"/>
                <w:b w:val="0"/>
                <w:color w:val="000000" w:themeColor="text1"/>
                <w:sz w:val="24"/>
                <w:szCs w:val="30"/>
                <w:lang w:eastAsia="zh-CN"/>
              </w:rPr>
              <w:t>月</w:t>
            </w:r>
            <w:r>
              <w:rPr>
                <w:rFonts w:ascii="Times New Roman" w:hAnsi="Times New Roman"/>
                <w:b w:val="0"/>
                <w:color w:val="000000" w:themeColor="text1"/>
                <w:sz w:val="24"/>
                <w:szCs w:val="30"/>
                <w:lang w:eastAsia="zh-CN"/>
              </w:rPr>
              <w:t>23</w:t>
            </w:r>
            <w:r w:rsidR="00904BBD" w:rsidRPr="009B32AA">
              <w:rPr>
                <w:rFonts w:ascii="Times New Roman" w:hAnsi="Times New Roman" w:hint="eastAsia"/>
                <w:b w:val="0"/>
                <w:color w:val="000000" w:themeColor="text1"/>
                <w:sz w:val="24"/>
                <w:szCs w:val="30"/>
                <w:lang w:eastAsia="zh-CN"/>
              </w:rPr>
              <w:t>日</w:t>
            </w:r>
          </w:p>
          <w:p w14:paraId="5EE47D2A" w14:textId="77777777" w:rsidR="006632D7" w:rsidRPr="009B32AA" w:rsidRDefault="006632D7" w:rsidP="006632D7">
            <w:pPr>
              <w:snapToGrid w:val="0"/>
              <w:jc w:val="left"/>
              <w:rPr>
                <w:rFonts w:ascii="Times New Roman" w:hAnsi="Times New Roman"/>
                <w:b w:val="0"/>
                <w:color w:val="000000" w:themeColor="text1"/>
                <w:sz w:val="24"/>
                <w:szCs w:val="30"/>
                <w:lang w:eastAsia="zh-CN"/>
              </w:rPr>
            </w:pPr>
            <w:r w:rsidRPr="009B32AA">
              <w:rPr>
                <w:rFonts w:ascii="Times New Roman" w:hAnsi="Times New Roman" w:hint="eastAsia"/>
                <w:b w:val="0"/>
                <w:color w:val="000000" w:themeColor="text1"/>
                <w:sz w:val="24"/>
                <w:szCs w:val="30"/>
                <w:lang w:eastAsia="zh-CN"/>
              </w:rPr>
              <w:t>1</w:t>
            </w:r>
            <w:r w:rsidRPr="009B32AA">
              <w:rPr>
                <w:rFonts w:ascii="Times New Roman" w:hAnsi="Times New Roman"/>
                <w:b w:val="0"/>
                <w:color w:val="000000" w:themeColor="text1"/>
                <w:sz w:val="24"/>
                <w:szCs w:val="30"/>
                <w:lang w:eastAsia="zh-CN"/>
              </w:rPr>
              <w:t>0</w:t>
            </w:r>
            <w:r w:rsidRPr="009B32AA">
              <w:rPr>
                <w:rFonts w:ascii="Times New Roman" w:hAnsi="Times New Roman" w:hint="eastAsia"/>
                <w:b w:val="0"/>
                <w:color w:val="000000" w:themeColor="text1"/>
                <w:sz w:val="24"/>
                <w:szCs w:val="30"/>
                <w:lang w:eastAsia="zh-CN"/>
              </w:rPr>
              <w:t>:</w:t>
            </w:r>
            <w:r w:rsidRPr="009B32AA">
              <w:rPr>
                <w:rFonts w:ascii="Times New Roman" w:hAnsi="Times New Roman"/>
                <w:b w:val="0"/>
                <w:color w:val="000000" w:themeColor="text1"/>
                <w:sz w:val="24"/>
                <w:szCs w:val="30"/>
                <w:lang w:eastAsia="zh-CN"/>
              </w:rPr>
              <w:t>00</w:t>
            </w:r>
            <w:r w:rsidRPr="009B32AA">
              <w:rPr>
                <w:rFonts w:ascii="Times New Roman" w:hAnsi="Times New Roman" w:hint="eastAsia"/>
                <w:b w:val="0"/>
                <w:color w:val="000000" w:themeColor="text1"/>
                <w:sz w:val="24"/>
                <w:szCs w:val="30"/>
                <w:lang w:eastAsia="zh-CN"/>
              </w:rPr>
              <w:t>-</w:t>
            </w:r>
            <w:r w:rsidRPr="009B32AA">
              <w:rPr>
                <w:rFonts w:ascii="Times New Roman" w:hAnsi="Times New Roman"/>
                <w:b w:val="0"/>
                <w:color w:val="000000" w:themeColor="text1"/>
                <w:sz w:val="24"/>
                <w:szCs w:val="30"/>
                <w:lang w:eastAsia="zh-CN"/>
              </w:rPr>
              <w:t>12</w:t>
            </w:r>
            <w:r w:rsidRPr="009B32AA">
              <w:rPr>
                <w:rFonts w:ascii="Times New Roman" w:hAnsi="Times New Roman" w:hint="eastAsia"/>
                <w:b w:val="0"/>
                <w:color w:val="000000" w:themeColor="text1"/>
                <w:sz w:val="24"/>
                <w:szCs w:val="30"/>
                <w:lang w:eastAsia="zh-CN"/>
              </w:rPr>
              <w:t>:</w:t>
            </w:r>
            <w:r w:rsidRPr="009B32AA">
              <w:rPr>
                <w:rFonts w:ascii="Times New Roman" w:hAnsi="Times New Roman"/>
                <w:b w:val="0"/>
                <w:color w:val="000000" w:themeColor="text1"/>
                <w:sz w:val="24"/>
                <w:szCs w:val="30"/>
                <w:lang w:eastAsia="zh-CN"/>
              </w:rPr>
              <w:t>00</w:t>
            </w:r>
          </w:p>
          <w:p w14:paraId="43648903" w14:textId="7EA296B6" w:rsidR="006632D7" w:rsidRPr="001E7B20" w:rsidRDefault="006632D7" w:rsidP="006632D7">
            <w:pPr>
              <w:snapToGrid w:val="0"/>
              <w:jc w:val="left"/>
              <w:rPr>
                <w:rFonts w:ascii="Times New Roman" w:hAnsi="Times New Roman"/>
                <w:bCs w:val="0"/>
                <w:color w:val="000000" w:themeColor="text1"/>
                <w:sz w:val="24"/>
                <w:szCs w:val="30"/>
                <w:lang w:eastAsia="zh-CN"/>
              </w:rPr>
            </w:pPr>
            <w:r w:rsidRPr="009B32AA">
              <w:rPr>
                <w:rFonts w:ascii="Times New Roman" w:hAnsi="Times New Roman"/>
                <w:b w:val="0"/>
                <w:color w:val="000000" w:themeColor="text1"/>
                <w:sz w:val="24"/>
                <w:szCs w:val="30"/>
                <w:lang w:eastAsia="zh-CN"/>
              </w:rPr>
              <w:t>14</w:t>
            </w:r>
            <w:r w:rsidRPr="009B32AA">
              <w:rPr>
                <w:rFonts w:ascii="Times New Roman" w:hAnsi="Times New Roman" w:hint="eastAsia"/>
                <w:b w:val="0"/>
                <w:color w:val="000000" w:themeColor="text1"/>
                <w:sz w:val="24"/>
                <w:szCs w:val="30"/>
                <w:lang w:eastAsia="zh-CN"/>
              </w:rPr>
              <w:t>:</w:t>
            </w:r>
            <w:r w:rsidRPr="009B32AA">
              <w:rPr>
                <w:rFonts w:ascii="Times New Roman" w:hAnsi="Times New Roman"/>
                <w:b w:val="0"/>
                <w:color w:val="000000" w:themeColor="text1"/>
                <w:sz w:val="24"/>
                <w:szCs w:val="30"/>
                <w:lang w:eastAsia="zh-CN"/>
              </w:rPr>
              <w:t>00</w:t>
            </w:r>
            <w:r w:rsidRPr="009B32AA">
              <w:rPr>
                <w:rFonts w:ascii="Times New Roman" w:hAnsi="Times New Roman" w:hint="eastAsia"/>
                <w:b w:val="0"/>
                <w:color w:val="000000" w:themeColor="text1"/>
                <w:sz w:val="24"/>
                <w:szCs w:val="30"/>
                <w:lang w:eastAsia="zh-CN"/>
              </w:rPr>
              <w:t>:</w:t>
            </w:r>
            <w:r w:rsidRPr="009B32AA">
              <w:rPr>
                <w:rFonts w:ascii="Times New Roman" w:hAnsi="Times New Roman"/>
                <w:b w:val="0"/>
                <w:color w:val="000000" w:themeColor="text1"/>
                <w:sz w:val="24"/>
                <w:szCs w:val="30"/>
                <w:lang w:eastAsia="zh-CN"/>
              </w:rPr>
              <w:t>16</w:t>
            </w:r>
            <w:r w:rsidRPr="009B32AA">
              <w:rPr>
                <w:rFonts w:ascii="Times New Roman" w:hAnsi="Times New Roman" w:hint="eastAsia"/>
                <w:b w:val="0"/>
                <w:color w:val="000000" w:themeColor="text1"/>
                <w:sz w:val="24"/>
                <w:szCs w:val="30"/>
                <w:lang w:eastAsia="zh-CN"/>
              </w:rPr>
              <w:t>:</w:t>
            </w:r>
            <w:r w:rsidRPr="009B32AA">
              <w:rPr>
                <w:rFonts w:ascii="Times New Roman" w:hAnsi="Times New Roman"/>
                <w:b w:val="0"/>
                <w:color w:val="000000" w:themeColor="text1"/>
                <w:sz w:val="24"/>
                <w:szCs w:val="30"/>
                <w:lang w:eastAsia="zh-CN"/>
              </w:rPr>
              <w:t>00</w:t>
            </w:r>
          </w:p>
        </w:tc>
        <w:tc>
          <w:tcPr>
            <w:tcW w:w="6945" w:type="dxa"/>
            <w:tcBorders>
              <w:top w:val="none" w:sz="0" w:space="0" w:color="auto"/>
              <w:left w:val="none" w:sz="0" w:space="0" w:color="auto"/>
              <w:bottom w:val="none" w:sz="0" w:space="0" w:color="auto"/>
              <w:right w:val="none" w:sz="0" w:space="0" w:color="auto"/>
            </w:tcBorders>
          </w:tcPr>
          <w:p w14:paraId="4487E068" w14:textId="3EEAA2A0" w:rsidR="00917D9F" w:rsidRDefault="002778D9" w:rsidP="003F3F51">
            <w:pPr>
              <w:snapToGrid w:val="0"/>
              <w:jc w:val="left"/>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4"/>
                <w:szCs w:val="30"/>
                <w:lang w:eastAsia="zh-CN"/>
              </w:rPr>
            </w:pPr>
            <w:r w:rsidRPr="009B32AA">
              <w:rPr>
                <w:rFonts w:ascii="Times New Roman" w:hAnsi="Times New Roman" w:hint="eastAsia"/>
                <w:color w:val="000000" w:themeColor="text1"/>
                <w:sz w:val="24"/>
                <w:szCs w:val="30"/>
                <w:lang w:eastAsia="zh-CN"/>
              </w:rPr>
              <w:t>主讲人：</w:t>
            </w:r>
            <w:r w:rsidR="00917D9F" w:rsidRPr="00917D9F">
              <w:rPr>
                <w:rFonts w:ascii="Times New Roman" w:hAnsi="Times New Roman" w:hint="eastAsia"/>
                <w:color w:val="000000" w:themeColor="text1"/>
                <w:sz w:val="24"/>
                <w:szCs w:val="30"/>
                <w:lang w:eastAsia="zh-CN"/>
              </w:rPr>
              <w:t>小宮</w:t>
            </w:r>
            <w:r w:rsidR="00917D9F">
              <w:rPr>
                <w:rFonts w:ascii="Times New Roman" w:hAnsi="Times New Roman" w:hint="eastAsia"/>
                <w:color w:val="000000" w:themeColor="text1"/>
                <w:sz w:val="24"/>
                <w:szCs w:val="30"/>
                <w:lang w:eastAsia="zh-CN"/>
              </w:rPr>
              <w:t xml:space="preserve"> </w:t>
            </w:r>
            <w:proofErr w:type="gramStart"/>
            <w:r w:rsidR="00917D9F" w:rsidRPr="00917D9F">
              <w:rPr>
                <w:rFonts w:ascii="Times New Roman" w:hAnsi="Times New Roman" w:hint="eastAsia"/>
                <w:color w:val="000000" w:themeColor="text1"/>
                <w:sz w:val="24"/>
                <w:szCs w:val="30"/>
                <w:lang w:eastAsia="zh-CN"/>
              </w:rPr>
              <w:t>敦樹</w:t>
            </w:r>
            <w:proofErr w:type="gramEnd"/>
            <w:r w:rsidR="00917D9F">
              <w:rPr>
                <w:rFonts w:ascii="Times New Roman" w:hAnsi="Times New Roman" w:hint="eastAsia"/>
                <w:color w:val="000000" w:themeColor="text1"/>
                <w:sz w:val="24"/>
                <w:szCs w:val="30"/>
                <w:lang w:eastAsia="zh-CN"/>
              </w:rPr>
              <w:t xml:space="preserve"> </w:t>
            </w:r>
            <w:r w:rsidR="00142F9D" w:rsidRPr="00142F9D">
              <w:rPr>
                <w:rFonts w:ascii="Times New Roman" w:hAnsi="Times New Roman"/>
                <w:color w:val="000000" w:themeColor="text1"/>
                <w:sz w:val="24"/>
                <w:szCs w:val="30"/>
                <w:lang w:eastAsia="zh-CN"/>
              </w:rPr>
              <w:t>Komiya Atsuki</w:t>
            </w:r>
          </w:p>
          <w:p w14:paraId="43648905" w14:textId="1FFD60CD" w:rsidR="00904BBD" w:rsidRPr="009B32AA" w:rsidRDefault="002778D9" w:rsidP="0086280D">
            <w:pPr>
              <w:snapToGrid w:val="0"/>
              <w:jc w:val="left"/>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4"/>
                <w:szCs w:val="30"/>
                <w:lang w:eastAsia="zh-CN"/>
              </w:rPr>
            </w:pPr>
            <w:r w:rsidRPr="009B32AA">
              <w:rPr>
                <w:rFonts w:ascii="Times New Roman" w:hAnsi="Times New Roman" w:hint="eastAsia"/>
                <w:color w:val="000000" w:themeColor="text1"/>
                <w:sz w:val="24"/>
                <w:szCs w:val="30"/>
                <w:lang w:eastAsia="zh-CN"/>
              </w:rPr>
              <w:t>（</w:t>
            </w:r>
            <w:r w:rsidR="001578BB" w:rsidRPr="001578BB">
              <w:rPr>
                <w:rFonts w:ascii="Times New Roman" w:hAnsi="Times New Roman" w:hint="eastAsia"/>
                <w:color w:val="000000" w:themeColor="text1"/>
                <w:sz w:val="24"/>
                <w:szCs w:val="30"/>
                <w:lang w:eastAsia="zh-CN"/>
              </w:rPr>
              <w:t>東北大学</w:t>
            </w:r>
            <w:r w:rsidR="00495517">
              <w:rPr>
                <w:rFonts w:ascii="Times New Roman" w:hAnsi="Times New Roman" w:hint="eastAsia"/>
                <w:color w:val="000000" w:themeColor="text1"/>
                <w:sz w:val="24"/>
                <w:szCs w:val="30"/>
                <w:lang w:eastAsia="zh-CN"/>
              </w:rPr>
              <w:t>，</w:t>
            </w:r>
            <w:r w:rsidR="003A69B8" w:rsidRPr="00ED2C8A">
              <w:rPr>
                <w:rFonts w:ascii="Times New Roman" w:hAnsi="Times New Roman" w:hint="eastAsia"/>
                <w:bCs/>
                <w:color w:val="000000" w:themeColor="text1"/>
                <w:sz w:val="24"/>
                <w:szCs w:val="30"/>
                <w:lang w:eastAsia="zh-CN"/>
              </w:rPr>
              <w:t>教授</w:t>
            </w:r>
            <w:r w:rsidRPr="009B32AA">
              <w:rPr>
                <w:rFonts w:ascii="Times New Roman" w:hAnsi="Times New Roman" w:hint="eastAsia"/>
                <w:color w:val="000000" w:themeColor="text1"/>
                <w:sz w:val="24"/>
                <w:szCs w:val="30"/>
                <w:lang w:eastAsia="zh-CN"/>
              </w:rPr>
              <w:t>）</w:t>
            </w:r>
          </w:p>
        </w:tc>
      </w:tr>
      <w:tr w:rsidR="009B32AA" w:rsidRPr="009B32AA" w14:paraId="4364890B" w14:textId="77777777" w:rsidTr="000F1387">
        <w:trPr>
          <w:cnfStyle w:val="000000100000" w:firstRow="0" w:lastRow="0" w:firstColumn="0" w:lastColumn="0" w:oddVBand="0" w:evenVBand="0" w:oddHBand="1" w:evenHBand="0" w:firstRowFirstColumn="0" w:firstRowLastColumn="0" w:lastRowFirstColumn="0" w:lastRowLastColumn="0"/>
          <w:trHeight w:val="633"/>
          <w:jc w:val="right"/>
        </w:trPr>
        <w:tc>
          <w:tcPr>
            <w:cnfStyle w:val="001000000000" w:firstRow="0" w:lastRow="0" w:firstColumn="1" w:lastColumn="0" w:oddVBand="0" w:evenVBand="0" w:oddHBand="0" w:evenHBand="0" w:firstRowFirstColumn="0" w:firstRowLastColumn="0" w:lastRowFirstColumn="0" w:lastRowLastColumn="0"/>
            <w:tcW w:w="8495" w:type="dxa"/>
            <w:gridSpan w:val="2"/>
            <w:tcBorders>
              <w:top w:val="none" w:sz="0" w:space="0" w:color="auto"/>
              <w:left w:val="none" w:sz="0" w:space="0" w:color="auto"/>
              <w:bottom w:val="none" w:sz="0" w:space="0" w:color="auto"/>
              <w:right w:val="none" w:sz="0" w:space="0" w:color="auto"/>
            </w:tcBorders>
            <w:vAlign w:val="center"/>
          </w:tcPr>
          <w:p w14:paraId="4364890A" w14:textId="55CC5B16" w:rsidR="0038535B" w:rsidRPr="001E7B20" w:rsidRDefault="00686834" w:rsidP="00F65B49">
            <w:pPr>
              <w:ind w:leftChars="151" w:left="317"/>
              <w:jc w:val="left"/>
              <w:rPr>
                <w:rFonts w:ascii="Times New Roman" w:eastAsia="MS Mincho" w:hAnsi="Times New Roman" w:cs="Arial"/>
                <w:color w:val="000000" w:themeColor="text1"/>
                <w:szCs w:val="24"/>
              </w:rPr>
            </w:pPr>
            <w:r w:rsidRPr="00686834">
              <w:rPr>
                <w:rFonts w:ascii="Times New Roman" w:hAnsi="Times New Roman" w:cs="Arial"/>
                <w:b w:val="0"/>
                <w:color w:val="000000" w:themeColor="text1"/>
                <w:sz w:val="24"/>
                <w:szCs w:val="24"/>
                <w:lang w:val="en-AU" w:eastAsia="zh-CN"/>
              </w:rPr>
              <w:t>Sensing and control of micro-nano scale thermo-fluid flows</w:t>
            </w:r>
          </w:p>
        </w:tc>
      </w:tr>
    </w:tbl>
    <w:p w14:paraId="529818D8" w14:textId="77777777" w:rsidR="002B470B" w:rsidRDefault="002B470B" w:rsidP="00F93EDC">
      <w:pPr>
        <w:rPr>
          <w:rFonts w:ascii="微软雅黑" w:eastAsia="微软雅黑" w:hAnsi="微软雅黑" w:cs="微软雅黑"/>
          <w:b/>
          <w:color w:val="000000" w:themeColor="text1"/>
          <w:sz w:val="24"/>
          <w:szCs w:val="24"/>
          <w:lang w:eastAsia="zh-CN"/>
        </w:rPr>
      </w:pPr>
    </w:p>
    <w:p w14:paraId="3DBEEBD4" w14:textId="4E2DEADE" w:rsidR="00141B71" w:rsidRDefault="00F93EDC" w:rsidP="00F93EDC">
      <w:pPr>
        <w:rPr>
          <w:rFonts w:ascii="微软雅黑" w:eastAsia="MS Mincho" w:hAnsi="微软雅黑" w:cs="微软雅黑"/>
          <w:b/>
          <w:color w:val="000000" w:themeColor="text1"/>
          <w:sz w:val="24"/>
          <w:szCs w:val="24"/>
          <w:lang w:eastAsia="zh-CN"/>
        </w:rPr>
      </w:pPr>
      <w:r>
        <w:rPr>
          <w:rFonts w:ascii="微软雅黑" w:eastAsia="微软雅黑" w:hAnsi="微软雅黑" w:cs="微软雅黑" w:hint="eastAsia"/>
          <w:b/>
          <w:color w:val="000000" w:themeColor="text1"/>
          <w:sz w:val="24"/>
          <w:szCs w:val="24"/>
          <w:lang w:eastAsia="zh-CN"/>
        </w:rPr>
        <w:lastRenderedPageBreak/>
        <w:t>课程主讲人及内容简介</w:t>
      </w:r>
    </w:p>
    <w:p w14:paraId="306718B4" w14:textId="5BDBFE65" w:rsidR="00741DB3" w:rsidRPr="00114434" w:rsidRDefault="00114434" w:rsidP="00114434">
      <w:pPr>
        <w:rPr>
          <w:rFonts w:ascii="Arial" w:hAnsi="Arial" w:cs="Arial"/>
          <w:b/>
          <w:color w:val="000000" w:themeColor="text1"/>
          <w:sz w:val="24"/>
          <w:szCs w:val="24"/>
        </w:rPr>
      </w:pPr>
      <w:r w:rsidRPr="00114434">
        <w:rPr>
          <w:rFonts w:ascii="Arial" w:hAnsi="Arial" w:cs="Arial"/>
          <w:b/>
          <w:color w:val="000000" w:themeColor="text1"/>
          <w:sz w:val="24"/>
          <w:szCs w:val="24"/>
          <w:lang w:eastAsia="zh-CN"/>
        </w:rPr>
        <w:t>(1</w:t>
      </w:r>
      <w:r>
        <w:rPr>
          <w:rFonts w:ascii="Arial" w:hAnsi="Arial" w:cs="Arial"/>
          <w:b/>
          <w:color w:val="000000" w:themeColor="text1"/>
          <w:sz w:val="24"/>
          <w:szCs w:val="24"/>
        </w:rPr>
        <w:t xml:space="preserve">) </w:t>
      </w:r>
      <w:r w:rsidR="00753275" w:rsidRPr="00114434">
        <w:rPr>
          <w:rFonts w:ascii="Arial" w:hAnsi="Arial" w:cs="Arial"/>
          <w:b/>
          <w:color w:val="000000" w:themeColor="text1"/>
          <w:sz w:val="24"/>
          <w:szCs w:val="24"/>
        </w:rPr>
        <w:t>Effect of Surface Properties on Phase Change Heat Transfer and Thermal Problems of Hydrogen at High Pressures</w:t>
      </w:r>
    </w:p>
    <w:p w14:paraId="0E3BC486" w14:textId="77777777" w:rsidR="00741DB3" w:rsidRPr="00741DB3" w:rsidRDefault="00741DB3" w:rsidP="00741DB3">
      <w:pPr>
        <w:pStyle w:val="ab"/>
        <w:ind w:leftChars="0" w:left="360"/>
        <w:rPr>
          <w:rFonts w:ascii="Arial" w:hAnsi="Arial" w:cs="Arial"/>
          <w:b/>
          <w:color w:val="000000" w:themeColor="text1"/>
          <w:sz w:val="24"/>
          <w:szCs w:val="24"/>
        </w:rPr>
      </w:pPr>
    </w:p>
    <w:tbl>
      <w:tblPr>
        <w:tblStyle w:val="aa"/>
        <w:tblW w:w="8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4"/>
      </w:tblGrid>
      <w:tr w:rsidR="00521C8B" w14:paraId="578834CB" w14:textId="77777777" w:rsidTr="00817A74">
        <w:trPr>
          <w:trHeight w:val="2335"/>
        </w:trPr>
        <w:tc>
          <w:tcPr>
            <w:tcW w:w="8324" w:type="dxa"/>
          </w:tcPr>
          <w:p w14:paraId="79F27EA5" w14:textId="1212ECC8" w:rsidR="00521C8B" w:rsidRDefault="00521C8B" w:rsidP="00521C8B">
            <w:pPr>
              <w:jc w:val="center"/>
              <w:rPr>
                <w:rFonts w:ascii="Arial" w:eastAsia="MS Mincho" w:hAnsi="Arial" w:cs="Arial"/>
                <w:b/>
                <w:color w:val="000000" w:themeColor="text1"/>
                <w:sz w:val="24"/>
                <w:szCs w:val="24"/>
              </w:rPr>
            </w:pPr>
            <w:r w:rsidRPr="00AE195A">
              <w:rPr>
                <w:rFonts w:ascii="Arial" w:eastAsia="MS Mincho" w:hAnsi="Arial" w:cs="Arial"/>
                <w:b/>
                <w:noProof/>
                <w:color w:val="000000" w:themeColor="text1"/>
                <w:sz w:val="24"/>
                <w:szCs w:val="24"/>
              </w:rPr>
              <w:drawing>
                <wp:anchor distT="0" distB="0" distL="114300" distR="114300" simplePos="0" relativeHeight="251669504" behindDoc="1" locked="0" layoutInCell="1" allowOverlap="1" wp14:anchorId="4D79996E" wp14:editId="4252D881">
                  <wp:simplePos x="0" y="0"/>
                  <wp:positionH relativeFrom="column">
                    <wp:posOffset>-45085</wp:posOffset>
                  </wp:positionH>
                  <wp:positionV relativeFrom="paragraph">
                    <wp:posOffset>0</wp:posOffset>
                  </wp:positionV>
                  <wp:extent cx="1123950" cy="1398270"/>
                  <wp:effectExtent l="0" t="0" r="0" b="0"/>
                  <wp:wrapTight wrapText="bothSides">
                    <wp:wrapPolygon edited="0">
                      <wp:start x="0" y="0"/>
                      <wp:lineTo x="0" y="21188"/>
                      <wp:lineTo x="21234" y="21188"/>
                      <wp:lineTo x="21234" y="0"/>
                      <wp:lineTo x="0" y="0"/>
                    </wp:wrapPolygon>
                  </wp:wrapTight>
                  <wp:docPr id="1807822211" name="图片 180782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398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2F9D" w:rsidRPr="00142F9D">
              <w:rPr>
                <w:rFonts w:ascii="Arial" w:eastAsia="MS Mincho" w:hAnsi="Arial" w:cs="Arial"/>
                <w:b/>
                <w:color w:val="000000" w:themeColor="text1"/>
                <w:sz w:val="24"/>
                <w:szCs w:val="24"/>
              </w:rPr>
              <w:t>Takata Yasuyuki</w:t>
            </w:r>
          </w:p>
          <w:p w14:paraId="6475537E" w14:textId="299F1E59" w:rsidR="00521C8B" w:rsidRPr="00280FF9" w:rsidRDefault="00521C8B" w:rsidP="00521C8B">
            <w:pPr>
              <w:jc w:val="center"/>
              <w:rPr>
                <w:rFonts w:ascii="Arial" w:eastAsia="MS Mincho" w:hAnsi="Arial" w:cs="Arial"/>
                <w:b/>
                <w:color w:val="000000" w:themeColor="text1"/>
                <w:sz w:val="22"/>
              </w:rPr>
            </w:pPr>
            <w:r w:rsidRPr="00280FF9">
              <w:rPr>
                <w:rFonts w:ascii="Arial" w:eastAsia="MS Mincho" w:hAnsi="Arial" w:cs="Arial"/>
                <w:bCs/>
                <w:color w:val="000000" w:themeColor="text1"/>
                <w:sz w:val="22"/>
              </w:rPr>
              <w:t>Professor</w:t>
            </w:r>
          </w:p>
          <w:p w14:paraId="6C89FDC2" w14:textId="661F93C8" w:rsidR="00521C8B" w:rsidRPr="00521C8B" w:rsidRDefault="00521C8B" w:rsidP="00521C8B">
            <w:pPr>
              <w:rPr>
                <w:rFonts w:ascii="Arial" w:eastAsia="MS Mincho" w:hAnsi="Arial" w:cs="Arial"/>
                <w:bCs/>
                <w:color w:val="000000" w:themeColor="text1"/>
                <w:sz w:val="24"/>
                <w:szCs w:val="24"/>
              </w:rPr>
            </w:pPr>
            <w:r w:rsidRPr="00521C8B">
              <w:rPr>
                <w:rFonts w:ascii="Arial" w:eastAsia="MS Mincho" w:hAnsi="Arial" w:cs="Arial"/>
                <w:bCs/>
                <w:color w:val="000000" w:themeColor="text1"/>
                <w:sz w:val="22"/>
              </w:rPr>
              <w:t>International Institute for Carbon Neutral Energy Research (WPI-I2CNER), Kyushu University, Japan</w:t>
            </w:r>
          </w:p>
          <w:p w14:paraId="5ADC1108" w14:textId="218E456D" w:rsidR="00521C8B" w:rsidRPr="00141B71" w:rsidRDefault="00521C8B" w:rsidP="00521C8B">
            <w:pPr>
              <w:rPr>
                <w:rFonts w:ascii="Arial" w:eastAsiaTheme="minorEastAsia" w:hAnsi="Arial" w:cs="Arial"/>
                <w:bCs/>
                <w:color w:val="000000" w:themeColor="text1"/>
                <w:sz w:val="22"/>
                <w:lang w:eastAsia="zh-CN"/>
              </w:rPr>
            </w:pPr>
            <w:r w:rsidRPr="00521C8B">
              <w:rPr>
                <w:rFonts w:ascii="Arial" w:eastAsia="MS Mincho" w:hAnsi="Arial" w:cs="Arial"/>
                <w:bCs/>
                <w:color w:val="000000" w:themeColor="text1"/>
                <w:sz w:val="22"/>
              </w:rPr>
              <w:t xml:space="preserve">School of Engineering, Institute for Multiscale </w:t>
            </w:r>
            <w:proofErr w:type="spellStart"/>
            <w:r w:rsidRPr="00521C8B">
              <w:rPr>
                <w:rFonts w:ascii="Arial" w:eastAsia="MS Mincho" w:hAnsi="Arial" w:cs="Arial"/>
                <w:bCs/>
                <w:color w:val="000000" w:themeColor="text1"/>
                <w:sz w:val="22"/>
              </w:rPr>
              <w:t>Thermofluids</w:t>
            </w:r>
            <w:proofErr w:type="spellEnd"/>
            <w:r w:rsidRPr="00521C8B">
              <w:rPr>
                <w:rFonts w:ascii="Arial" w:eastAsia="MS Mincho" w:hAnsi="Arial" w:cs="Arial"/>
                <w:bCs/>
                <w:color w:val="000000" w:themeColor="text1"/>
                <w:sz w:val="22"/>
              </w:rPr>
              <w:t>, University of Edinburgh, UK</w:t>
            </w:r>
          </w:p>
          <w:p w14:paraId="47863C84" w14:textId="77777777" w:rsidR="00521C8B" w:rsidRPr="008707BB" w:rsidRDefault="00521C8B" w:rsidP="0033271F">
            <w:pPr>
              <w:rPr>
                <w:rFonts w:ascii="Times New Roman" w:hAnsi="Times New Roman"/>
                <w:sz w:val="24"/>
                <w:lang w:eastAsia="zh-CN"/>
              </w:rPr>
            </w:pPr>
          </w:p>
        </w:tc>
      </w:tr>
    </w:tbl>
    <w:p w14:paraId="218A09E4" w14:textId="77777777" w:rsidR="0061434D" w:rsidRDefault="0061434D" w:rsidP="0061434D">
      <w:pPr>
        <w:rPr>
          <w:rFonts w:ascii="Times New Roman" w:hAnsi="Times New Roman"/>
          <w:sz w:val="24"/>
        </w:rPr>
      </w:pPr>
      <w:r w:rsidRPr="00333C31">
        <w:rPr>
          <w:rFonts w:ascii="Times New Roman" w:hAnsi="Times New Roman"/>
          <w:b/>
          <w:sz w:val="24"/>
        </w:rPr>
        <w:t xml:space="preserve">Abstract: </w:t>
      </w:r>
      <w:r>
        <w:rPr>
          <w:rFonts w:ascii="Times New Roman" w:hAnsi="Times New Roman"/>
          <w:sz w:val="24"/>
        </w:rPr>
        <w:t xml:space="preserve">The present lecture consists of two parts. </w:t>
      </w:r>
    </w:p>
    <w:p w14:paraId="74F69F9A" w14:textId="4CB2DFB7" w:rsidR="0051390C" w:rsidRPr="0051390C" w:rsidRDefault="0051390C" w:rsidP="005F3F78">
      <w:pPr>
        <w:widowControl/>
        <w:spacing w:beforeLines="50" w:before="156"/>
        <w:jc w:val="left"/>
        <w:rPr>
          <w:rFonts w:ascii="Times New Roman" w:eastAsia="MS Mincho" w:hAnsi="Times New Roman"/>
          <w:b/>
          <w:color w:val="000000" w:themeColor="text1"/>
          <w:sz w:val="22"/>
        </w:rPr>
      </w:pPr>
      <w:r w:rsidRPr="0051390C">
        <w:rPr>
          <w:rFonts w:ascii="Times New Roman" w:eastAsia="MS Mincho" w:hAnsi="Times New Roman"/>
          <w:b/>
          <w:color w:val="000000" w:themeColor="text1"/>
          <w:sz w:val="22"/>
        </w:rPr>
        <w:t>Part I: Effect of Surface Properties on Phase Change Heat Transfer</w:t>
      </w:r>
    </w:p>
    <w:p w14:paraId="3455C265" w14:textId="0DA43997" w:rsidR="0051390C" w:rsidRPr="0051390C" w:rsidRDefault="0051390C" w:rsidP="0051390C">
      <w:pPr>
        <w:rPr>
          <w:rStyle w:val="st"/>
          <w:rFonts w:ascii="Times New Roman" w:hAnsi="Times New Roman"/>
          <w:color w:val="000000" w:themeColor="text1"/>
          <w:lang w:val="en-AU"/>
        </w:rPr>
      </w:pPr>
      <w:r w:rsidRPr="0051390C">
        <w:rPr>
          <w:rStyle w:val="st"/>
          <w:rFonts w:ascii="Times New Roman" w:hAnsi="Times New Roman"/>
          <w:color w:val="000000" w:themeColor="text1"/>
          <w:lang w:val="en-AU"/>
        </w:rPr>
        <w:t xml:space="preserve">Pool boiling and evaporation of liquid droplets are significantly influenced by properties of heat transfer surfaces. These properties are wettability, macro/microscale roughness, oxide layers formed on it at higher temperatures. In case of wettability, hydrophilic surface elevates critical heat flux (CHF) by almost two times compared with ordinary copper surface, whereas onset of nucleate boiling (ONB) delays. On the contrary, hydrophobic surface enhances ONB at lower surface superheating and nucleate boiling heat transfer, whereas CHF occurs at significantly low superheating. The combination of hydrophilicity and hydrophobicity can be an ideal boiling surface. The lecture introduces some such characteristics based on a series of experimental studies. </w:t>
      </w:r>
    </w:p>
    <w:p w14:paraId="590F6273" w14:textId="70420CED" w:rsidR="0051390C" w:rsidRPr="0051390C" w:rsidRDefault="0051390C" w:rsidP="0051390C">
      <w:pPr>
        <w:rPr>
          <w:rStyle w:val="st"/>
          <w:rFonts w:ascii="Times New Roman" w:hAnsi="Times New Roman"/>
          <w:color w:val="000000" w:themeColor="text1"/>
          <w:lang w:val="en-AU"/>
        </w:rPr>
      </w:pPr>
      <w:r w:rsidRPr="0051390C">
        <w:rPr>
          <w:rStyle w:val="st"/>
          <w:rFonts w:ascii="Times New Roman" w:hAnsi="Times New Roman"/>
          <w:color w:val="000000" w:themeColor="text1"/>
          <w:lang w:val="en-AU"/>
        </w:rPr>
        <w:t>The other topic on phase change phenomenon is a spray cooling. Spray cooling is often used in various industrial processes such as in water cooling of hot slabs in iron-and-steel making industries. During the cooling process of the steel surface initially at a high temperature, the cooling mode of sprayed water changes from film boiling regime to nucleate boiling via “quenching point” where rapid cooling occurs by the direct contact between liquid and hot surface. It is of great importance predict the quenching point. The lecture explains at what condition the quenching occurs based on our recent experimental studies.</w:t>
      </w:r>
    </w:p>
    <w:p w14:paraId="3E40B3BD" w14:textId="24E80C78" w:rsidR="0051390C" w:rsidRPr="0051390C" w:rsidRDefault="0051390C" w:rsidP="0051390C">
      <w:pPr>
        <w:widowControl/>
        <w:spacing w:beforeLines="50" w:before="156"/>
        <w:jc w:val="left"/>
        <w:rPr>
          <w:rFonts w:ascii="Times New Roman" w:eastAsia="MS Mincho" w:hAnsi="Times New Roman"/>
          <w:b/>
          <w:color w:val="000000" w:themeColor="text1"/>
          <w:sz w:val="22"/>
        </w:rPr>
      </w:pPr>
      <w:r w:rsidRPr="0051390C">
        <w:rPr>
          <w:rFonts w:ascii="Times New Roman" w:eastAsia="MS Mincho" w:hAnsi="Times New Roman"/>
          <w:b/>
          <w:color w:val="000000" w:themeColor="text1"/>
          <w:sz w:val="22"/>
        </w:rPr>
        <w:t>Part II: Thermal Problems of Hydrogen at High Pressures</w:t>
      </w:r>
    </w:p>
    <w:p w14:paraId="533C2AF5" w14:textId="77777777" w:rsidR="0051390C" w:rsidRPr="0051390C" w:rsidRDefault="0051390C" w:rsidP="0051390C">
      <w:pPr>
        <w:rPr>
          <w:rStyle w:val="st"/>
          <w:rFonts w:ascii="Times New Roman" w:hAnsi="Times New Roman"/>
          <w:color w:val="000000" w:themeColor="text1"/>
          <w:lang w:val="en-AU"/>
        </w:rPr>
      </w:pPr>
      <w:r w:rsidRPr="0051390C">
        <w:rPr>
          <w:rStyle w:val="st"/>
          <w:rFonts w:ascii="Times New Roman" w:hAnsi="Times New Roman"/>
          <w:color w:val="000000" w:themeColor="text1"/>
          <w:lang w:val="en-AU"/>
        </w:rPr>
        <w:t xml:space="preserve">Hydrogen is a promising energy career in the future carbon-neutral society. In December 2014, Toyota motors has started to sell a commercial fuel cell vehicle (FCV) into Japanese market and has been increasing its production year by year. The current FCV has 5kg of hydrogen at 70MPa in tank pressure and the hydrogen </w:t>
      </w:r>
      <w:proofErr w:type="spellStart"/>
      <w:r w:rsidRPr="0051390C">
        <w:rPr>
          <w:rStyle w:val="st"/>
          <w:rFonts w:ascii="Times New Roman" w:hAnsi="Times New Roman"/>
          <w:color w:val="000000" w:themeColor="text1"/>
          <w:lang w:val="en-AU"/>
        </w:rPr>
        <w:t>refueling</w:t>
      </w:r>
      <w:proofErr w:type="spellEnd"/>
      <w:r w:rsidRPr="0051390C">
        <w:rPr>
          <w:rStyle w:val="st"/>
          <w:rFonts w:ascii="Times New Roman" w:hAnsi="Times New Roman"/>
          <w:color w:val="000000" w:themeColor="text1"/>
          <w:lang w:val="en-AU"/>
        </w:rPr>
        <w:t xml:space="preserve"> station (HRS) has to handle hydrogen with higher pressure up to 100MPa to refill it to FCVs. To ensure the safety of FCVs during </w:t>
      </w:r>
      <w:proofErr w:type="spellStart"/>
      <w:r w:rsidRPr="0051390C">
        <w:rPr>
          <w:rStyle w:val="st"/>
          <w:rFonts w:ascii="Times New Roman" w:hAnsi="Times New Roman"/>
          <w:color w:val="000000" w:themeColor="text1"/>
          <w:lang w:val="en-AU"/>
        </w:rPr>
        <w:t>refueling</w:t>
      </w:r>
      <w:proofErr w:type="spellEnd"/>
      <w:r w:rsidRPr="0051390C">
        <w:rPr>
          <w:rStyle w:val="st"/>
          <w:rFonts w:ascii="Times New Roman" w:hAnsi="Times New Roman"/>
          <w:color w:val="000000" w:themeColor="text1"/>
          <w:lang w:val="en-AU"/>
        </w:rPr>
        <w:t xml:space="preserve"> hydrogen, transient pressure and temperature in tank should be predicted with sufficient accuracy. The first step is to collect accurate thermophysical property data for hydrogen in a wide range of pressures and temperatures. We have been measuring thermodynamic and transport properties of hydrogen up to 100MPa and 500</w:t>
      </w:r>
      <w:r w:rsidRPr="0051390C">
        <w:rPr>
          <w:rStyle w:val="st"/>
          <w:rFonts w:ascii="Times New Roman" w:hAnsi="Times New Roman"/>
          <w:color w:val="000000" w:themeColor="text1"/>
          <w:lang w:val="en-AU"/>
        </w:rPr>
        <w:sym w:font="Symbol" w:char="F0B0"/>
      </w:r>
      <w:r w:rsidRPr="0051390C">
        <w:rPr>
          <w:rStyle w:val="st"/>
          <w:rFonts w:ascii="Times New Roman" w:hAnsi="Times New Roman"/>
          <w:color w:val="000000" w:themeColor="text1"/>
          <w:lang w:val="en-AU"/>
        </w:rPr>
        <w:t xml:space="preserve">C to develop a reliable database. Based on this hydrogen thermophysical property database, we have been developing a useful software for dynamic simulation of HRS which predicts flow rate, temperatures and pressures of HRS and H2 tank of FCV. Some typical thermo-technical problems with hydrogen </w:t>
      </w:r>
      <w:proofErr w:type="spellStart"/>
      <w:r w:rsidRPr="0051390C">
        <w:rPr>
          <w:rStyle w:val="st"/>
          <w:rFonts w:ascii="Times New Roman" w:hAnsi="Times New Roman"/>
          <w:color w:val="000000" w:themeColor="text1"/>
          <w:lang w:val="en-AU"/>
        </w:rPr>
        <w:t>refueling</w:t>
      </w:r>
      <w:proofErr w:type="spellEnd"/>
      <w:r w:rsidRPr="0051390C">
        <w:rPr>
          <w:rStyle w:val="st"/>
          <w:rFonts w:ascii="Times New Roman" w:hAnsi="Times New Roman"/>
          <w:color w:val="000000" w:themeColor="text1"/>
          <w:lang w:val="en-AU"/>
        </w:rPr>
        <w:t xml:space="preserve"> process are introduced in the presentation. </w:t>
      </w:r>
    </w:p>
    <w:p w14:paraId="4364891D" w14:textId="56256F7D" w:rsidR="00E512FB" w:rsidRPr="00425D2D" w:rsidRDefault="002926B2" w:rsidP="00425D2D">
      <w:pPr>
        <w:rPr>
          <w:rFonts w:ascii="Arial" w:hAnsi="Arial" w:cs="Arial"/>
          <w:b/>
          <w:color w:val="000000" w:themeColor="text1"/>
          <w:sz w:val="24"/>
          <w:szCs w:val="24"/>
        </w:rPr>
      </w:pPr>
      <w:r w:rsidRPr="0060292E">
        <w:rPr>
          <w:noProof/>
        </w:rPr>
        <w:lastRenderedPageBreak/>
        <w:drawing>
          <wp:anchor distT="0" distB="0" distL="114300" distR="114300" simplePos="0" relativeHeight="251670528" behindDoc="0" locked="0" layoutInCell="1" allowOverlap="1" wp14:anchorId="1D65602A" wp14:editId="6177CCE3">
            <wp:simplePos x="0" y="0"/>
            <wp:positionH relativeFrom="margin">
              <wp:align>left</wp:align>
            </wp:positionH>
            <wp:positionV relativeFrom="paragraph">
              <wp:posOffset>467222</wp:posOffset>
            </wp:positionV>
            <wp:extent cx="1071245" cy="1263650"/>
            <wp:effectExtent l="0" t="0" r="0" b="0"/>
            <wp:wrapSquare wrapText="bothSides"/>
            <wp:docPr id="9130274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1245" cy="126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5D2D">
        <w:rPr>
          <w:rFonts w:ascii="Arial" w:hAnsi="Arial" w:cs="Arial"/>
          <w:b/>
          <w:color w:val="000000" w:themeColor="text1"/>
          <w:sz w:val="24"/>
          <w:szCs w:val="24"/>
        </w:rPr>
        <w:t xml:space="preserve">(2) </w:t>
      </w:r>
      <w:r w:rsidR="00753275" w:rsidRPr="00425D2D">
        <w:rPr>
          <w:rFonts w:ascii="Arial" w:hAnsi="Arial" w:cs="Arial"/>
          <w:b/>
          <w:color w:val="000000" w:themeColor="text1"/>
          <w:sz w:val="24"/>
          <w:szCs w:val="24"/>
        </w:rPr>
        <w:t>Fundamentals of After-Treatment of Exhaust Gases from Internal Combustion Engines and Nano-Technologies for Zero-Emission Vehicles</w:t>
      </w:r>
    </w:p>
    <w:p w14:paraId="4364891E" w14:textId="17F640D6" w:rsidR="00E512FB" w:rsidRPr="0068716C" w:rsidRDefault="00E512FB" w:rsidP="0068716C">
      <w:pPr>
        <w:rPr>
          <w:rFonts w:ascii="Arial" w:eastAsia="MS Mincho" w:hAnsi="Arial" w:cs="Arial"/>
          <w:b/>
          <w:color w:val="000000" w:themeColor="text1"/>
          <w:sz w:val="24"/>
          <w:szCs w:val="24"/>
        </w:rPr>
      </w:pPr>
    </w:p>
    <w:p w14:paraId="4C315EE3" w14:textId="64FC3084" w:rsidR="002007CD" w:rsidRDefault="00142F9D" w:rsidP="002007CD">
      <w:pPr>
        <w:jc w:val="center"/>
        <w:rPr>
          <w:rFonts w:ascii="Arial" w:eastAsia="MS Mincho" w:hAnsi="Arial" w:cs="Arial"/>
          <w:b/>
          <w:color w:val="000000" w:themeColor="text1"/>
          <w:sz w:val="24"/>
          <w:szCs w:val="24"/>
        </w:rPr>
      </w:pPr>
      <w:proofErr w:type="spellStart"/>
      <w:r w:rsidRPr="00142F9D">
        <w:rPr>
          <w:rFonts w:ascii="Arial" w:eastAsia="MS Mincho" w:hAnsi="Arial" w:cs="Arial"/>
          <w:b/>
          <w:color w:val="000000" w:themeColor="text1"/>
          <w:sz w:val="24"/>
          <w:szCs w:val="24"/>
        </w:rPr>
        <w:t>Hanamura</w:t>
      </w:r>
      <w:proofErr w:type="spellEnd"/>
      <w:r w:rsidRPr="00142F9D">
        <w:rPr>
          <w:rFonts w:ascii="Arial" w:eastAsia="MS Mincho" w:hAnsi="Arial" w:cs="Arial"/>
          <w:b/>
          <w:color w:val="000000" w:themeColor="text1"/>
          <w:sz w:val="24"/>
          <w:szCs w:val="24"/>
        </w:rPr>
        <w:t xml:space="preserve"> </w:t>
      </w:r>
      <w:proofErr w:type="spellStart"/>
      <w:r w:rsidRPr="00142F9D">
        <w:rPr>
          <w:rFonts w:ascii="Arial" w:eastAsia="MS Mincho" w:hAnsi="Arial" w:cs="Arial"/>
          <w:b/>
          <w:color w:val="000000" w:themeColor="text1"/>
          <w:sz w:val="24"/>
          <w:szCs w:val="24"/>
        </w:rPr>
        <w:t>Katsunori</w:t>
      </w:r>
      <w:proofErr w:type="spellEnd"/>
    </w:p>
    <w:p w14:paraId="6E88D031" w14:textId="11A7E53C" w:rsidR="002007CD" w:rsidRPr="005F3F78" w:rsidRDefault="002007CD" w:rsidP="002007CD">
      <w:pPr>
        <w:jc w:val="center"/>
        <w:rPr>
          <w:rFonts w:ascii="Arial" w:eastAsia="MS Mincho" w:hAnsi="Arial" w:cs="Arial"/>
          <w:bCs/>
          <w:color w:val="000000" w:themeColor="text1"/>
          <w:sz w:val="22"/>
        </w:rPr>
      </w:pPr>
      <w:r w:rsidRPr="005F3F78">
        <w:rPr>
          <w:rFonts w:ascii="Arial" w:eastAsia="MS Mincho" w:hAnsi="Arial" w:cs="Arial"/>
          <w:bCs/>
          <w:color w:val="000000" w:themeColor="text1"/>
          <w:sz w:val="22"/>
        </w:rPr>
        <w:t>Professor</w:t>
      </w:r>
    </w:p>
    <w:p w14:paraId="5689E472" w14:textId="77777777" w:rsidR="002007CD" w:rsidRPr="005F3F78" w:rsidRDefault="002007CD" w:rsidP="002007CD">
      <w:pPr>
        <w:jc w:val="center"/>
        <w:rPr>
          <w:rFonts w:ascii="Arial" w:eastAsia="MS Mincho" w:hAnsi="Arial" w:cs="Arial"/>
          <w:bCs/>
          <w:color w:val="000000" w:themeColor="text1"/>
          <w:sz w:val="22"/>
        </w:rPr>
      </w:pPr>
      <w:r w:rsidRPr="005F3F78">
        <w:rPr>
          <w:rFonts w:ascii="Arial" w:eastAsia="MS Mincho" w:hAnsi="Arial" w:cs="Arial"/>
          <w:bCs/>
          <w:color w:val="000000" w:themeColor="text1"/>
          <w:sz w:val="22"/>
        </w:rPr>
        <w:t xml:space="preserve">School of Engineering, </w:t>
      </w:r>
    </w:p>
    <w:p w14:paraId="17231692" w14:textId="463F463E" w:rsidR="002007CD" w:rsidRDefault="002007CD" w:rsidP="002926B2">
      <w:pPr>
        <w:jc w:val="center"/>
        <w:rPr>
          <w:rFonts w:ascii="Arial" w:eastAsia="MS Mincho" w:hAnsi="Arial" w:cs="Arial"/>
          <w:bCs/>
          <w:color w:val="000000" w:themeColor="text1"/>
          <w:sz w:val="22"/>
        </w:rPr>
      </w:pPr>
      <w:r w:rsidRPr="005F3F78">
        <w:rPr>
          <w:rFonts w:ascii="Arial" w:eastAsia="MS Mincho" w:hAnsi="Arial" w:cs="Arial"/>
          <w:bCs/>
          <w:color w:val="000000" w:themeColor="text1"/>
          <w:sz w:val="22"/>
        </w:rPr>
        <w:t>Tokyo Institute of Technology, Japan</w:t>
      </w:r>
    </w:p>
    <w:p w14:paraId="758254D3" w14:textId="77777777" w:rsidR="008F05B8" w:rsidRDefault="008F05B8" w:rsidP="002926B2">
      <w:pPr>
        <w:jc w:val="center"/>
        <w:rPr>
          <w:rFonts w:ascii="Arial" w:eastAsia="MS Mincho" w:hAnsi="Arial" w:cs="Arial"/>
          <w:bCs/>
          <w:color w:val="000000" w:themeColor="text1"/>
          <w:sz w:val="22"/>
        </w:rPr>
      </w:pPr>
    </w:p>
    <w:p w14:paraId="2358B42C" w14:textId="77777777" w:rsidR="00AA5013" w:rsidRPr="00AA5013" w:rsidRDefault="00AA5013" w:rsidP="002926B2">
      <w:pPr>
        <w:jc w:val="center"/>
        <w:rPr>
          <w:rFonts w:ascii="Arial" w:eastAsiaTheme="minorEastAsia" w:hAnsi="Arial" w:cs="Arial"/>
          <w:bCs/>
          <w:color w:val="000000" w:themeColor="text1"/>
          <w:sz w:val="22"/>
          <w:lang w:eastAsia="zh-CN"/>
        </w:rPr>
      </w:pPr>
    </w:p>
    <w:p w14:paraId="7A2DAB4B" w14:textId="77777777" w:rsidR="002007CD" w:rsidRPr="00E7270F" w:rsidRDefault="002007CD" w:rsidP="00E7270F">
      <w:pPr>
        <w:widowControl/>
        <w:spacing w:beforeLines="50" w:before="156"/>
        <w:jc w:val="left"/>
        <w:rPr>
          <w:rFonts w:ascii="Times New Roman" w:eastAsia="MS Mincho" w:hAnsi="Times New Roman"/>
          <w:b/>
          <w:color w:val="000000" w:themeColor="text1"/>
          <w:sz w:val="22"/>
        </w:rPr>
      </w:pPr>
      <w:r w:rsidRPr="00E7270F">
        <w:rPr>
          <w:rFonts w:ascii="Times New Roman" w:eastAsia="MS Mincho" w:hAnsi="Times New Roman"/>
          <w:b/>
          <w:color w:val="000000" w:themeColor="text1"/>
          <w:sz w:val="22"/>
        </w:rPr>
        <w:t>Abstract:</w:t>
      </w:r>
    </w:p>
    <w:p w14:paraId="1FFA2EC4" w14:textId="6BDE4323" w:rsidR="002926B2" w:rsidRPr="0050312C" w:rsidRDefault="002007CD" w:rsidP="00807B11">
      <w:pPr>
        <w:widowControl/>
        <w:rPr>
          <w:rFonts w:ascii="Times New Roman" w:eastAsia="MS Mincho" w:hAnsi="Times New Roman"/>
          <w:kern w:val="0"/>
          <w:sz w:val="22"/>
          <w:szCs w:val="21"/>
        </w:rPr>
      </w:pPr>
      <w:r w:rsidRPr="0050312C">
        <w:rPr>
          <w:rFonts w:ascii="Times New Roman" w:eastAsia="MS Mincho" w:hAnsi="Times New Roman"/>
          <w:kern w:val="0"/>
          <w:sz w:val="22"/>
          <w:szCs w:val="21"/>
        </w:rPr>
        <w:t>According to a scenario of CO</w:t>
      </w:r>
      <w:r w:rsidRPr="00BE7D1C">
        <w:rPr>
          <w:rFonts w:ascii="Times New Roman" w:eastAsia="MS Mincho" w:hAnsi="Times New Roman"/>
          <w:kern w:val="0"/>
          <w:sz w:val="22"/>
          <w:szCs w:val="21"/>
          <w:vertAlign w:val="subscript"/>
        </w:rPr>
        <w:t>2</w:t>
      </w:r>
      <w:r w:rsidRPr="0050312C">
        <w:rPr>
          <w:rFonts w:ascii="Times New Roman" w:eastAsia="MS Mincho" w:hAnsi="Times New Roman"/>
          <w:kern w:val="0"/>
          <w:sz w:val="22"/>
          <w:szCs w:val="21"/>
        </w:rPr>
        <w:t xml:space="preserve"> net-zero emission by 2050, the direct consumption of fossil fuels should be reduced up to 1 or 2 % among the total energy consumption: others are renewable energies, produced hydrogen and ammonia (sometimes accompanied with carbon capture storage (CCS)) and nuclear energy. Then, development of electric vehicles (EVs) is accelerated drastically accompanied with research and development of electric batteries for achievement of carbon neutrality. However, it takes long time to develop a sustainable society using carbon free power trains. During the modal shift process, there are some choices to decrease the emission of pollutants including CO</w:t>
      </w:r>
      <w:r w:rsidRPr="00BE7D1C">
        <w:rPr>
          <w:rFonts w:ascii="Times New Roman" w:eastAsia="MS Mincho" w:hAnsi="Times New Roman"/>
          <w:kern w:val="0"/>
          <w:sz w:val="22"/>
          <w:szCs w:val="21"/>
          <w:vertAlign w:val="subscript"/>
        </w:rPr>
        <w:t>2</w:t>
      </w:r>
      <w:r w:rsidRPr="0050312C">
        <w:rPr>
          <w:rFonts w:ascii="Times New Roman" w:eastAsia="MS Mincho" w:hAnsi="Times New Roman"/>
          <w:kern w:val="0"/>
          <w:sz w:val="22"/>
          <w:szCs w:val="21"/>
        </w:rPr>
        <w:t>. The one of important issues is an increase in thermal efficiency of all energy conversion systems including internal combustion power trains. The other is a choice of carbon free fuels such as hydrogen, ammonia and synthesized fuels. It is still very challenging to develop those from a balance between the output power and the emission control and from how to produce from the primary energy source. The higher the thermal efficiency is, the lower the exhaust gas temperature: as a result, it is not easy to complete the zero-emission of pollutants using the conventional after-treatment systems under a low temperature condition. On the other hand, depending on the kind of carbon-free fuels, the amount of chemical species compound emitted from power trains will be changed: as a result, we have to prepare many kinds of catalyst converters to achieve zero emission of pollutants. Moreover, even if we can use a perfect carbon-free fuel, particulate matters including soot and ash will be emitted because of oxidation of lubricant oils and wear at any contact sliding portions in the internal combustion power trains especially for vehicles. Consequently, a new concept of after-treatment system should be needed to develop zero-emission technologies accompanied with development of high thermal efficiency power trains. In this lecture, the fundamentals of after-treatment of exhaust gases emitted from gasoline and diesel engines will be summarized with picking up the significant issues, then a new concept of filters with a high filtration efficiency, a low pressure drop and a high purification performance will be proposed from a time-lapse electron microscopic visualization results: it is a membrane filter made of spherical catalyst particles with a mean diameter of 1 – 2 microns agglomerated from Three-Way Catalyst (TWC) nano-sized particulates.</w:t>
      </w:r>
    </w:p>
    <w:p w14:paraId="2EEF799B" w14:textId="77777777" w:rsidR="00807B11" w:rsidRDefault="00807B11" w:rsidP="00807B11">
      <w:pPr>
        <w:widowControl/>
        <w:rPr>
          <w:rFonts w:eastAsia="MS Mincho"/>
          <w:kern w:val="0"/>
          <w:sz w:val="22"/>
          <w:szCs w:val="21"/>
        </w:rPr>
      </w:pPr>
    </w:p>
    <w:p w14:paraId="23C26026" w14:textId="77777777" w:rsidR="00106C3B" w:rsidRDefault="00106C3B" w:rsidP="00807B11">
      <w:pPr>
        <w:widowControl/>
        <w:rPr>
          <w:rFonts w:eastAsia="MS Mincho"/>
          <w:kern w:val="0"/>
          <w:sz w:val="22"/>
          <w:szCs w:val="21"/>
        </w:rPr>
      </w:pPr>
    </w:p>
    <w:p w14:paraId="60EE2511" w14:textId="2F4F5295" w:rsidR="00106C3B" w:rsidRDefault="00106C3B" w:rsidP="00807B11">
      <w:pPr>
        <w:widowControl/>
        <w:rPr>
          <w:rFonts w:eastAsia="MS Mincho"/>
          <w:kern w:val="0"/>
          <w:sz w:val="22"/>
          <w:szCs w:val="21"/>
        </w:rPr>
      </w:pPr>
    </w:p>
    <w:p w14:paraId="111FDDAC" w14:textId="77777777" w:rsidR="00494131" w:rsidRDefault="00494131" w:rsidP="00807B11">
      <w:pPr>
        <w:widowControl/>
        <w:rPr>
          <w:rFonts w:eastAsia="MS Mincho"/>
          <w:kern w:val="0"/>
          <w:sz w:val="22"/>
          <w:szCs w:val="21"/>
        </w:rPr>
      </w:pPr>
    </w:p>
    <w:p w14:paraId="433A61EA" w14:textId="77777777" w:rsidR="00106C3B" w:rsidRDefault="00106C3B" w:rsidP="00807B11">
      <w:pPr>
        <w:widowControl/>
        <w:rPr>
          <w:rFonts w:eastAsia="MS Mincho"/>
          <w:kern w:val="0"/>
          <w:sz w:val="22"/>
          <w:szCs w:val="21"/>
        </w:rPr>
      </w:pPr>
    </w:p>
    <w:p w14:paraId="4364893E" w14:textId="3D167A7A" w:rsidR="00805AF7" w:rsidRPr="00425D2D" w:rsidRDefault="00425D2D" w:rsidP="00AA5013">
      <w:pPr>
        <w:rPr>
          <w:rFonts w:ascii="Arial" w:hAnsi="Arial" w:cs="Arial"/>
          <w:b/>
          <w:color w:val="000000" w:themeColor="text1"/>
          <w:sz w:val="24"/>
          <w:szCs w:val="24"/>
        </w:rPr>
      </w:pPr>
      <w:r>
        <w:rPr>
          <w:rFonts w:ascii="Arial" w:hAnsi="Arial" w:cs="Arial"/>
          <w:b/>
          <w:color w:val="000000" w:themeColor="text1"/>
          <w:sz w:val="24"/>
          <w:szCs w:val="24"/>
        </w:rPr>
        <w:lastRenderedPageBreak/>
        <w:t>(3)</w:t>
      </w:r>
      <w:r w:rsidR="00AB0CC1" w:rsidRPr="00425D2D">
        <w:rPr>
          <w:rFonts w:ascii="Arial" w:hAnsi="Arial" w:cs="Arial"/>
          <w:b/>
          <w:color w:val="000000" w:themeColor="text1"/>
          <w:sz w:val="24"/>
          <w:szCs w:val="24"/>
        </w:rPr>
        <w:t xml:space="preserve"> </w:t>
      </w:r>
      <w:r w:rsidR="00056E1C" w:rsidRPr="00425D2D">
        <w:rPr>
          <w:rFonts w:ascii="Arial" w:hAnsi="Arial" w:cs="Arial"/>
          <w:b/>
          <w:color w:val="000000" w:themeColor="text1"/>
          <w:sz w:val="24"/>
          <w:szCs w:val="24"/>
        </w:rPr>
        <w:t xml:space="preserve">Sensing </w:t>
      </w:r>
      <w:r w:rsidR="007943C0">
        <w:rPr>
          <w:rFonts w:ascii="Arial" w:hAnsi="Arial" w:cs="Arial" w:hint="eastAsia"/>
          <w:b/>
          <w:color w:val="000000" w:themeColor="text1"/>
          <w:sz w:val="24"/>
          <w:szCs w:val="24"/>
          <w:lang w:eastAsia="zh-CN"/>
        </w:rPr>
        <w:t>a</w:t>
      </w:r>
      <w:r w:rsidR="007943C0" w:rsidRPr="00425D2D">
        <w:rPr>
          <w:rFonts w:ascii="Arial" w:hAnsi="Arial" w:cs="Arial"/>
          <w:b/>
          <w:color w:val="000000" w:themeColor="text1"/>
          <w:sz w:val="24"/>
          <w:szCs w:val="24"/>
        </w:rPr>
        <w:t xml:space="preserve">nd Control </w:t>
      </w:r>
      <w:proofErr w:type="gramStart"/>
      <w:r w:rsidR="007943C0" w:rsidRPr="00425D2D">
        <w:rPr>
          <w:rFonts w:ascii="Arial" w:hAnsi="Arial" w:cs="Arial"/>
          <w:b/>
          <w:color w:val="000000" w:themeColor="text1"/>
          <w:sz w:val="24"/>
          <w:szCs w:val="24"/>
        </w:rPr>
        <w:t>Of</w:t>
      </w:r>
      <w:proofErr w:type="gramEnd"/>
      <w:r w:rsidR="007943C0" w:rsidRPr="00425D2D">
        <w:rPr>
          <w:rFonts w:ascii="Arial" w:hAnsi="Arial" w:cs="Arial"/>
          <w:b/>
          <w:color w:val="000000" w:themeColor="text1"/>
          <w:sz w:val="24"/>
          <w:szCs w:val="24"/>
        </w:rPr>
        <w:t xml:space="preserve"> Micro-Nano Scale Thermo-Fluid Flows</w:t>
      </w:r>
    </w:p>
    <w:p w14:paraId="246A7EF4" w14:textId="77777777" w:rsidR="00056E1C" w:rsidRPr="00056E1C" w:rsidRDefault="00056E1C" w:rsidP="00056E1C">
      <w:pPr>
        <w:pStyle w:val="ab"/>
        <w:ind w:leftChars="0" w:left="360"/>
        <w:rPr>
          <w:rFonts w:ascii="Arial" w:hAnsi="Arial" w:cs="Arial"/>
          <w:b/>
          <w:color w:val="000000" w:themeColor="text1"/>
          <w:sz w:val="24"/>
          <w:szCs w:val="24"/>
        </w:rPr>
      </w:pPr>
    </w:p>
    <w:tbl>
      <w:tblPr>
        <w:tblStyle w:val="aa"/>
        <w:tblW w:w="8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6373"/>
      </w:tblGrid>
      <w:tr w:rsidR="00D7321A" w:rsidRPr="00773CEE" w14:paraId="014F02C7" w14:textId="77777777" w:rsidTr="008F05B8">
        <w:trPr>
          <w:trHeight w:val="1399"/>
        </w:trPr>
        <w:tc>
          <w:tcPr>
            <w:tcW w:w="1981" w:type="dxa"/>
          </w:tcPr>
          <w:p w14:paraId="58637D74" w14:textId="77777777" w:rsidR="00D7321A" w:rsidRPr="002926B2" w:rsidRDefault="00D7321A" w:rsidP="0033271F">
            <w:pPr>
              <w:rPr>
                <w:rFonts w:ascii="Arial" w:eastAsia="MS Mincho" w:hAnsi="Arial" w:cs="Arial"/>
                <w:sz w:val="22"/>
              </w:rPr>
            </w:pPr>
            <w:r>
              <w:rPr>
                <w:noProof/>
              </w:rPr>
              <w:drawing>
                <wp:anchor distT="0" distB="0" distL="114300" distR="114300" simplePos="0" relativeHeight="251671552" behindDoc="0" locked="0" layoutInCell="1" allowOverlap="1" wp14:anchorId="4F2A31E8" wp14:editId="59CD464A">
                  <wp:simplePos x="0" y="0"/>
                  <wp:positionH relativeFrom="column">
                    <wp:posOffset>218620</wp:posOffset>
                  </wp:positionH>
                  <wp:positionV relativeFrom="paragraph">
                    <wp:posOffset>409</wp:posOffset>
                  </wp:positionV>
                  <wp:extent cx="969203" cy="1320346"/>
                  <wp:effectExtent l="0" t="0" r="1905" b="254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9203" cy="132034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3" w:type="dxa"/>
          </w:tcPr>
          <w:p w14:paraId="4A5A451C" w14:textId="77777777" w:rsidR="0086280D" w:rsidRDefault="0086280D" w:rsidP="005F3F78">
            <w:pPr>
              <w:jc w:val="center"/>
              <w:rPr>
                <w:rFonts w:ascii="Arial" w:hAnsi="Arial" w:cs="Arial"/>
                <w:b/>
                <w:bCs/>
                <w:sz w:val="22"/>
              </w:rPr>
            </w:pPr>
          </w:p>
          <w:p w14:paraId="7BD0A02E" w14:textId="7ADFE38A" w:rsidR="00D7321A" w:rsidRPr="00773CEE" w:rsidRDefault="00142F9D" w:rsidP="005F3F78">
            <w:pPr>
              <w:jc w:val="center"/>
              <w:rPr>
                <w:rFonts w:ascii="Arial" w:hAnsi="Arial" w:cs="Arial"/>
                <w:b/>
                <w:bCs/>
                <w:sz w:val="22"/>
              </w:rPr>
            </w:pPr>
            <w:r w:rsidRPr="00142F9D">
              <w:rPr>
                <w:rFonts w:ascii="Arial" w:hAnsi="Arial" w:cs="Arial"/>
                <w:b/>
                <w:bCs/>
                <w:sz w:val="22"/>
              </w:rPr>
              <w:t>Komiya Atsuki</w:t>
            </w:r>
          </w:p>
          <w:p w14:paraId="0D9E0B23" w14:textId="77777777" w:rsidR="00D7321A" w:rsidRPr="00773CEE" w:rsidRDefault="00D7321A" w:rsidP="005F3F78">
            <w:pPr>
              <w:jc w:val="center"/>
              <w:rPr>
                <w:rFonts w:ascii="Arial" w:hAnsi="Arial" w:cs="Arial"/>
                <w:sz w:val="22"/>
              </w:rPr>
            </w:pPr>
            <w:r w:rsidRPr="00773CEE">
              <w:rPr>
                <w:rFonts w:ascii="Arial" w:hAnsi="Arial" w:cs="Arial"/>
                <w:sz w:val="22"/>
              </w:rPr>
              <w:t>Professor</w:t>
            </w:r>
          </w:p>
          <w:p w14:paraId="031DEC19" w14:textId="77777777" w:rsidR="00D7321A" w:rsidRPr="00773CEE" w:rsidRDefault="00D7321A" w:rsidP="005F3F78">
            <w:pPr>
              <w:jc w:val="center"/>
              <w:rPr>
                <w:rFonts w:ascii="Arial" w:hAnsi="Arial" w:cs="Arial"/>
                <w:sz w:val="22"/>
              </w:rPr>
            </w:pPr>
            <w:r w:rsidRPr="00773CEE">
              <w:rPr>
                <w:rFonts w:ascii="Arial" w:hAnsi="Arial" w:cs="Arial"/>
                <w:sz w:val="22"/>
              </w:rPr>
              <w:t>Institute of Fluid Science</w:t>
            </w:r>
          </w:p>
          <w:p w14:paraId="2DF73F45" w14:textId="77777777" w:rsidR="00D7321A" w:rsidRPr="00773CEE" w:rsidRDefault="00D7321A" w:rsidP="005F3F78">
            <w:pPr>
              <w:jc w:val="center"/>
              <w:rPr>
                <w:rFonts w:ascii="Arial" w:hAnsi="Arial" w:cs="Arial"/>
                <w:sz w:val="22"/>
              </w:rPr>
            </w:pPr>
            <w:r w:rsidRPr="00773CEE">
              <w:rPr>
                <w:rFonts w:ascii="Arial" w:hAnsi="Arial" w:cs="Arial"/>
                <w:sz w:val="22"/>
              </w:rPr>
              <w:t>Tohoku University</w:t>
            </w:r>
          </w:p>
          <w:p w14:paraId="0142F8CA" w14:textId="35FFA884" w:rsidR="00D7321A" w:rsidRPr="00773CEE" w:rsidRDefault="00D7321A" w:rsidP="005F3F78">
            <w:pPr>
              <w:jc w:val="center"/>
              <w:rPr>
                <w:rFonts w:ascii="Arial" w:hAnsi="Arial" w:cs="Arial"/>
                <w:sz w:val="22"/>
              </w:rPr>
            </w:pPr>
          </w:p>
        </w:tc>
      </w:tr>
    </w:tbl>
    <w:p w14:paraId="3542B4B4" w14:textId="77777777" w:rsidR="00E7270F" w:rsidRPr="00E7270F" w:rsidRDefault="00E7270F" w:rsidP="00E7270F">
      <w:pPr>
        <w:widowControl/>
        <w:spacing w:beforeLines="50" w:before="156"/>
        <w:jc w:val="left"/>
        <w:rPr>
          <w:rFonts w:ascii="Times New Roman" w:eastAsia="MS Mincho" w:hAnsi="Times New Roman"/>
          <w:b/>
          <w:color w:val="000000" w:themeColor="text1"/>
          <w:sz w:val="22"/>
        </w:rPr>
      </w:pPr>
      <w:r w:rsidRPr="00E7270F">
        <w:rPr>
          <w:rFonts w:ascii="Times New Roman" w:eastAsia="MS Mincho" w:hAnsi="Times New Roman"/>
          <w:b/>
          <w:color w:val="000000" w:themeColor="text1"/>
          <w:sz w:val="22"/>
        </w:rPr>
        <w:t>Abstract:</w:t>
      </w:r>
    </w:p>
    <w:p w14:paraId="5B1B3BE0" w14:textId="77777777" w:rsidR="00E7270F" w:rsidRPr="00E7270F" w:rsidRDefault="00E7270F" w:rsidP="00E7270F">
      <w:pPr>
        <w:widowControl/>
        <w:rPr>
          <w:rFonts w:ascii="Times New Roman" w:eastAsia="MS Mincho" w:hAnsi="Times New Roman"/>
          <w:color w:val="000000" w:themeColor="text1"/>
          <w:kern w:val="0"/>
          <w:sz w:val="22"/>
          <w:szCs w:val="21"/>
          <w:lang w:val="en-AU"/>
        </w:rPr>
      </w:pPr>
      <w:r w:rsidRPr="00E7270F">
        <w:rPr>
          <w:rFonts w:ascii="Times New Roman" w:eastAsia="MS Mincho" w:hAnsi="Times New Roman"/>
          <w:color w:val="000000" w:themeColor="text1"/>
          <w:kern w:val="0"/>
          <w:sz w:val="22"/>
          <w:szCs w:val="21"/>
          <w:lang w:val="en-AU"/>
        </w:rPr>
        <w:t>This lecture is about micro and nano scale thermo-fluid measurement and consists of following two parts.</w:t>
      </w:r>
    </w:p>
    <w:p w14:paraId="3ED4DC16" w14:textId="28D9F2C9" w:rsidR="00E7270F" w:rsidRPr="00E7270F" w:rsidRDefault="00E7270F" w:rsidP="00E7270F">
      <w:pPr>
        <w:pStyle w:val="ab"/>
        <w:widowControl/>
        <w:numPr>
          <w:ilvl w:val="0"/>
          <w:numId w:val="30"/>
        </w:numPr>
        <w:spacing w:beforeLines="50" w:before="156"/>
        <w:ind w:leftChars="0"/>
        <w:jc w:val="left"/>
        <w:rPr>
          <w:rFonts w:ascii="Times New Roman" w:eastAsia="MS Mincho" w:hAnsi="Times New Roman"/>
          <w:b/>
          <w:color w:val="000000" w:themeColor="text1"/>
          <w:sz w:val="22"/>
        </w:rPr>
      </w:pPr>
      <w:r w:rsidRPr="00E7270F">
        <w:rPr>
          <w:rFonts w:ascii="Times New Roman" w:eastAsia="MS Mincho" w:hAnsi="Times New Roman" w:hint="eastAsia"/>
          <w:b/>
          <w:color w:val="000000" w:themeColor="text1"/>
          <w:sz w:val="22"/>
        </w:rPr>
        <w:t>V</w:t>
      </w:r>
      <w:r w:rsidRPr="00E7270F">
        <w:rPr>
          <w:rFonts w:ascii="Times New Roman" w:eastAsia="MS Mincho" w:hAnsi="Times New Roman"/>
          <w:b/>
          <w:color w:val="000000" w:themeColor="text1"/>
          <w:sz w:val="22"/>
        </w:rPr>
        <w:t>isualization</w:t>
      </w:r>
      <w:r w:rsidRPr="00E7270F">
        <w:rPr>
          <w:rFonts w:ascii="Times New Roman" w:eastAsia="MS Mincho" w:hAnsi="Times New Roman" w:hint="eastAsia"/>
          <w:b/>
          <w:color w:val="000000" w:themeColor="text1"/>
          <w:sz w:val="22"/>
        </w:rPr>
        <w:t xml:space="preserve"> </w:t>
      </w:r>
      <w:r w:rsidRPr="00E7270F">
        <w:rPr>
          <w:rFonts w:ascii="Times New Roman" w:eastAsia="MS Mincho" w:hAnsi="Times New Roman"/>
          <w:b/>
          <w:color w:val="000000" w:themeColor="text1"/>
          <w:sz w:val="22"/>
        </w:rPr>
        <w:t>and measurement method</w:t>
      </w:r>
    </w:p>
    <w:p w14:paraId="070C1E6C" w14:textId="77777777" w:rsidR="00E7270F" w:rsidRPr="00E7270F" w:rsidRDefault="00E7270F" w:rsidP="00E7270F">
      <w:pPr>
        <w:widowControl/>
        <w:rPr>
          <w:rFonts w:ascii="Times New Roman" w:eastAsia="MS Mincho" w:hAnsi="Times New Roman"/>
          <w:color w:val="000000" w:themeColor="text1"/>
          <w:kern w:val="0"/>
          <w:sz w:val="22"/>
          <w:szCs w:val="21"/>
          <w:lang w:val="en-AU"/>
        </w:rPr>
      </w:pPr>
      <w:r w:rsidRPr="00E7270F">
        <w:rPr>
          <w:rFonts w:ascii="Times New Roman" w:eastAsia="MS Mincho" w:hAnsi="Times New Roman"/>
          <w:color w:val="000000" w:themeColor="text1"/>
          <w:kern w:val="0"/>
          <w:sz w:val="22"/>
          <w:szCs w:val="21"/>
          <w:lang w:val="en-AU"/>
        </w:rPr>
        <w:t xml:space="preserve">A deep understanding of mass transport phenomena is one of the essential key factors in engineering and industrial fields. Especially, the understanding of micro and nano scale heat and mass transfer will contribute an accurate heat and mass transfer control system, which will be a feature of new technological development for industrial applications. To clearly understand the phenomena, a rapid yet accurate measurement method is required. This lecture focuses on the precise visualization and measurement of heat and mass diffusion by using an optical system and novel image processing technique. Experimentally the transient heat and mass diffusion fields were visualized, and the accuracy of the proposed system was evaluated. </w:t>
      </w:r>
    </w:p>
    <w:p w14:paraId="1C994BBF" w14:textId="47D417F3" w:rsidR="00E7270F" w:rsidRPr="005F3F78" w:rsidRDefault="00E7270F" w:rsidP="005F3F78">
      <w:pPr>
        <w:widowControl/>
        <w:rPr>
          <w:rFonts w:ascii="Times New Roman" w:eastAsia="MS Mincho" w:hAnsi="Times New Roman"/>
          <w:color w:val="000000" w:themeColor="text1"/>
          <w:kern w:val="0"/>
          <w:sz w:val="22"/>
          <w:szCs w:val="21"/>
          <w:lang w:val="en-AU"/>
        </w:rPr>
      </w:pPr>
      <w:r w:rsidRPr="00E7270F">
        <w:rPr>
          <w:rFonts w:ascii="Times New Roman" w:eastAsia="MS Mincho" w:hAnsi="Times New Roman"/>
          <w:color w:val="000000" w:themeColor="text1"/>
          <w:kern w:val="0"/>
          <w:sz w:val="22"/>
          <w:szCs w:val="21"/>
          <w:lang w:val="en-AU"/>
        </w:rPr>
        <w:t>One good example is the visualization of protein hindered mass diffusion process in sub-milli scale. It has generally technical difficulties because the event of protein transport takes on slow and small phenomenon. There is a great lack of reliable experimental data due to the measurement difficulties encountered when measuring a process as slow as transport phenomena. The technique proposed in this study solves this problem and a series of clear visualized images of concentration profiles of hindered diffusion field was obtained. From the results, the capability and technique for precise control of protein mass transfer are discussed.</w:t>
      </w:r>
    </w:p>
    <w:p w14:paraId="3FFB9EE6" w14:textId="13923E42" w:rsidR="00E7270F" w:rsidRPr="00E7270F" w:rsidRDefault="00E7270F" w:rsidP="00E7270F">
      <w:pPr>
        <w:pStyle w:val="ab"/>
        <w:widowControl/>
        <w:numPr>
          <w:ilvl w:val="0"/>
          <w:numId w:val="30"/>
        </w:numPr>
        <w:spacing w:beforeLines="50" w:before="156"/>
        <w:ind w:leftChars="0"/>
        <w:jc w:val="left"/>
        <w:rPr>
          <w:rFonts w:ascii="Times New Roman" w:eastAsia="MS Mincho" w:hAnsi="Times New Roman"/>
          <w:b/>
          <w:color w:val="000000" w:themeColor="text1"/>
          <w:sz w:val="22"/>
        </w:rPr>
      </w:pPr>
      <w:r w:rsidRPr="00E7270F">
        <w:rPr>
          <w:rFonts w:ascii="Times New Roman" w:eastAsia="MS Mincho" w:hAnsi="Times New Roman" w:hint="eastAsia"/>
          <w:b/>
          <w:color w:val="000000" w:themeColor="text1"/>
          <w:sz w:val="22"/>
        </w:rPr>
        <w:t>M</w:t>
      </w:r>
      <w:r w:rsidRPr="00E7270F">
        <w:rPr>
          <w:rFonts w:ascii="Times New Roman" w:eastAsia="MS Mincho" w:hAnsi="Times New Roman"/>
          <w:b/>
          <w:color w:val="000000" w:themeColor="text1"/>
          <w:sz w:val="22"/>
        </w:rPr>
        <w:t>icro- and nano-scale heat and fluid flow phenomena</w:t>
      </w:r>
    </w:p>
    <w:p w14:paraId="65C9355E" w14:textId="070EEDBF" w:rsidR="00E7270F" w:rsidRPr="005F3F78" w:rsidRDefault="00E7270F" w:rsidP="005F3F78">
      <w:pPr>
        <w:widowControl/>
        <w:rPr>
          <w:rFonts w:ascii="Times New Roman" w:eastAsia="MS Mincho" w:hAnsi="Times New Roman"/>
          <w:color w:val="000000" w:themeColor="text1"/>
          <w:kern w:val="0"/>
          <w:sz w:val="22"/>
          <w:szCs w:val="21"/>
          <w:lang w:val="en-AU"/>
        </w:rPr>
      </w:pPr>
      <w:r w:rsidRPr="00E7270F">
        <w:rPr>
          <w:rFonts w:ascii="Times New Roman" w:eastAsia="MS Mincho" w:hAnsi="Times New Roman"/>
          <w:color w:val="000000" w:themeColor="text1"/>
          <w:kern w:val="0"/>
          <w:sz w:val="22"/>
          <w:szCs w:val="21"/>
          <w:lang w:val="en-AU"/>
        </w:rPr>
        <w:t xml:space="preserve">Phase-shifting ellipsometer, which can precisely visualize two-dimensional thin film thickness at the edge of small droplet has been developed in our laboratory. Experimental investigation in the vicinity of boundary area of three phases, solid-liquid-gas interface namely “contact line” is important for understanding of the phase change phenomena, such as boiling, condensation, and surface events such as wetting and drying phenomena. Theoretically, de </w:t>
      </w:r>
      <w:proofErr w:type="spellStart"/>
      <w:r w:rsidRPr="00E7270F">
        <w:rPr>
          <w:rFonts w:ascii="Times New Roman" w:eastAsia="MS Mincho" w:hAnsi="Times New Roman"/>
          <w:color w:val="000000" w:themeColor="text1"/>
          <w:kern w:val="0"/>
          <w:sz w:val="22"/>
          <w:szCs w:val="21"/>
          <w:lang w:val="en-AU"/>
        </w:rPr>
        <w:t>Gennes</w:t>
      </w:r>
      <w:proofErr w:type="spellEnd"/>
      <w:r w:rsidRPr="00E7270F">
        <w:rPr>
          <w:rFonts w:ascii="Times New Roman" w:eastAsia="MS Mincho" w:hAnsi="Times New Roman"/>
          <w:color w:val="000000" w:themeColor="text1"/>
          <w:kern w:val="0"/>
          <w:sz w:val="22"/>
          <w:szCs w:val="21"/>
          <w:lang w:val="en-AU"/>
        </w:rPr>
        <w:t xml:space="preserve"> has proposed a formula for a thickness of precursor film under the assumption that the wetting process obeys a viscous flow driven by disjoining pressure. This theoretical approach shows a formation of precursor </w:t>
      </w:r>
      <w:proofErr w:type="gramStart"/>
      <w:r w:rsidRPr="00E7270F">
        <w:rPr>
          <w:rFonts w:ascii="Times New Roman" w:eastAsia="MS Mincho" w:hAnsi="Times New Roman"/>
          <w:color w:val="000000" w:themeColor="text1"/>
          <w:kern w:val="0"/>
          <w:sz w:val="22"/>
          <w:szCs w:val="21"/>
          <w:lang w:val="en-AU"/>
        </w:rPr>
        <w:t>film,</w:t>
      </w:r>
      <w:proofErr w:type="gramEnd"/>
      <w:r w:rsidRPr="00E7270F">
        <w:rPr>
          <w:rFonts w:ascii="Times New Roman" w:eastAsia="MS Mincho" w:hAnsi="Times New Roman"/>
          <w:color w:val="000000" w:themeColor="text1"/>
          <w:kern w:val="0"/>
          <w:sz w:val="22"/>
          <w:szCs w:val="21"/>
          <w:lang w:val="en-AU"/>
        </w:rPr>
        <w:t xml:space="preserve"> however it is difficult to achieve precise measurement of nanoscale thickness of the film. In this lecture, a visualization system for the measurement of two-dimensional thickness distribution of the precursor film by using a phase-shifting technique is introduces. The proposed system can measure the transient thickness distribution. At the initial stage of droplet formation, the thickness of the edge region got thicker compared with that of inner region. However, its thickness difference decreases with the droplet spreading. From the </w:t>
      </w:r>
      <w:r w:rsidRPr="00E7270F">
        <w:rPr>
          <w:rFonts w:ascii="Times New Roman" w:eastAsia="MS Mincho" w:hAnsi="Times New Roman"/>
          <w:color w:val="000000" w:themeColor="text1"/>
          <w:kern w:val="0"/>
          <w:sz w:val="22"/>
          <w:szCs w:val="21"/>
          <w:lang w:val="en-AU"/>
        </w:rPr>
        <w:lastRenderedPageBreak/>
        <w:t>visualization results of two-dimensional image, the relation between circumferential shape of precursor film and surrounding condition was also discussed.</w:t>
      </w:r>
    </w:p>
    <w:p w14:paraId="3B50CF6C" w14:textId="688E815B" w:rsidR="000261EE" w:rsidRDefault="000261EE" w:rsidP="00625055">
      <w:pPr>
        <w:widowControl/>
        <w:jc w:val="left"/>
        <w:rPr>
          <w:rFonts w:ascii="Arial" w:eastAsiaTheme="minorEastAsia" w:hAnsi="Arial" w:cs="Arial"/>
          <w:color w:val="000000" w:themeColor="text1"/>
          <w:kern w:val="0"/>
          <w:szCs w:val="21"/>
          <w:lang w:val="en-AU" w:eastAsia="zh-CN"/>
        </w:rPr>
      </w:pPr>
    </w:p>
    <w:p w14:paraId="3E057087" w14:textId="77777777" w:rsidR="00F65B49" w:rsidRDefault="00F65B49" w:rsidP="00625055">
      <w:pPr>
        <w:widowControl/>
        <w:jc w:val="left"/>
        <w:rPr>
          <w:rFonts w:ascii="Arial" w:eastAsiaTheme="minorEastAsia" w:hAnsi="Arial" w:cs="Arial"/>
          <w:color w:val="000000" w:themeColor="text1"/>
          <w:kern w:val="0"/>
          <w:szCs w:val="21"/>
          <w:lang w:val="en-AU" w:eastAsia="zh-CN"/>
        </w:rPr>
      </w:pPr>
    </w:p>
    <w:p w14:paraId="43648952" w14:textId="27F7EC09" w:rsidR="00455FA1" w:rsidRPr="0086280D" w:rsidRDefault="00C60847" w:rsidP="0086280D">
      <w:pPr>
        <w:widowControl/>
        <w:rPr>
          <w:rFonts w:ascii="微软雅黑" w:eastAsia="微软雅黑" w:hAnsi="微软雅黑" w:cs="Arial"/>
          <w:b/>
          <w:color w:val="000000" w:themeColor="text1"/>
          <w:kern w:val="0"/>
          <w:sz w:val="24"/>
          <w:szCs w:val="24"/>
          <w:lang w:val="en-AU" w:eastAsia="zh-CN"/>
        </w:rPr>
      </w:pPr>
      <w:r w:rsidRPr="0086280D">
        <w:rPr>
          <w:rFonts w:ascii="微软雅黑" w:eastAsia="微软雅黑" w:hAnsi="微软雅黑" w:cs="Arial" w:hint="eastAsia"/>
          <w:b/>
          <w:color w:val="000000" w:themeColor="text1"/>
          <w:kern w:val="0"/>
          <w:sz w:val="24"/>
          <w:szCs w:val="24"/>
          <w:lang w:val="en-AU" w:eastAsia="zh-CN"/>
        </w:rPr>
        <w:t>课程报名</w:t>
      </w:r>
    </w:p>
    <w:p w14:paraId="704AC894" w14:textId="77777777" w:rsidR="00E76CEC" w:rsidRDefault="00347213" w:rsidP="007911CF">
      <w:pPr>
        <w:snapToGrid w:val="0"/>
        <w:ind w:firstLineChars="200" w:firstLine="480"/>
        <w:rPr>
          <w:rFonts w:ascii="微软雅黑" w:eastAsia="微软雅黑" w:hAnsi="微软雅黑"/>
          <w:sz w:val="24"/>
          <w:szCs w:val="28"/>
          <w:lang w:eastAsia="zh-CN"/>
        </w:rPr>
      </w:pPr>
      <w:r w:rsidRPr="007911CF">
        <w:rPr>
          <w:rFonts w:ascii="微软雅黑" w:eastAsia="微软雅黑" w:hAnsi="微软雅黑" w:hint="eastAsia"/>
          <w:sz w:val="24"/>
          <w:szCs w:val="28"/>
          <w:lang w:eastAsia="zh-CN"/>
        </w:rPr>
        <w:t>本课程不收取任何费用，面向国内能源动力类专业研究生、青年教师和工程技术人员免费开放。学员交通费、食宿费等自理。</w:t>
      </w:r>
    </w:p>
    <w:p w14:paraId="38994D14" w14:textId="7FFDB692" w:rsidR="00347213" w:rsidRDefault="00347213" w:rsidP="007911CF">
      <w:pPr>
        <w:snapToGrid w:val="0"/>
        <w:ind w:firstLineChars="200" w:firstLine="480"/>
        <w:rPr>
          <w:rFonts w:ascii="微软雅黑" w:eastAsia="微软雅黑" w:hAnsi="微软雅黑"/>
          <w:sz w:val="24"/>
          <w:szCs w:val="28"/>
          <w:lang w:eastAsia="zh-CN"/>
        </w:rPr>
      </w:pPr>
      <w:proofErr w:type="gramStart"/>
      <w:r w:rsidRPr="007911CF">
        <w:rPr>
          <w:rFonts w:ascii="微软雅黑" w:eastAsia="微软雅黑" w:hAnsi="微软雅黑" w:hint="eastAsia"/>
          <w:sz w:val="24"/>
          <w:szCs w:val="28"/>
          <w:lang w:eastAsia="zh-CN"/>
        </w:rPr>
        <w:t>报名请</w:t>
      </w:r>
      <w:proofErr w:type="gramEnd"/>
      <w:r w:rsidRPr="007911CF">
        <w:rPr>
          <w:rFonts w:ascii="微软雅黑" w:eastAsia="微软雅黑" w:hAnsi="微软雅黑" w:hint="eastAsia"/>
          <w:sz w:val="24"/>
          <w:szCs w:val="28"/>
          <w:lang w:eastAsia="zh-CN"/>
        </w:rPr>
        <w:t>扫描以下</w:t>
      </w:r>
      <w:proofErr w:type="gramStart"/>
      <w:r w:rsidRPr="007911CF">
        <w:rPr>
          <w:rFonts w:ascii="微软雅黑" w:eastAsia="微软雅黑" w:hAnsi="微软雅黑" w:hint="eastAsia"/>
          <w:sz w:val="24"/>
          <w:szCs w:val="28"/>
          <w:lang w:eastAsia="zh-CN"/>
        </w:rPr>
        <w:t>二维码填写</w:t>
      </w:r>
      <w:proofErr w:type="gramEnd"/>
      <w:r w:rsidRPr="007911CF">
        <w:rPr>
          <w:rFonts w:ascii="微软雅黑" w:eastAsia="微软雅黑" w:hAnsi="微软雅黑" w:hint="eastAsia"/>
          <w:sz w:val="24"/>
          <w:szCs w:val="28"/>
          <w:lang w:eastAsia="zh-CN"/>
        </w:rPr>
        <w:t>信息。为了保证授课质量本课程拟招收学员</w:t>
      </w:r>
      <w:r w:rsidRPr="007911CF">
        <w:rPr>
          <w:rFonts w:ascii="微软雅黑" w:eastAsia="微软雅黑" w:hAnsi="微软雅黑"/>
          <w:sz w:val="24"/>
          <w:szCs w:val="28"/>
          <w:lang w:eastAsia="zh-CN"/>
        </w:rPr>
        <w:t>80人。报名截止时间：2023年7月10日，我们将于7月11-12日期间通过邮件向所有报名人员通知报名情况。</w:t>
      </w:r>
      <w:r w:rsidR="00B203A1" w:rsidRPr="007911CF">
        <w:rPr>
          <w:rFonts w:ascii="微软雅黑" w:eastAsia="微软雅黑" w:hAnsi="微软雅黑" w:hint="eastAsia"/>
          <w:sz w:val="24"/>
          <w:szCs w:val="28"/>
          <w:lang w:eastAsia="zh-CN"/>
        </w:rPr>
        <w:t>课程咨询：</w:t>
      </w:r>
      <w:hyperlink r:id="rId11" w:history="1">
        <w:r w:rsidR="00B203A1" w:rsidRPr="007911CF">
          <w:rPr>
            <w:rStyle w:val="a9"/>
            <w:rFonts w:ascii="微软雅黑" w:eastAsia="微软雅黑" w:hAnsi="微软雅黑" w:hint="eastAsia"/>
            <w:sz w:val="24"/>
            <w:szCs w:val="28"/>
            <w:lang w:eastAsia="zh-CN"/>
          </w:rPr>
          <w:t>zhchen</w:t>
        </w:r>
        <w:r w:rsidR="00B203A1" w:rsidRPr="007911CF">
          <w:rPr>
            <w:rStyle w:val="a9"/>
            <w:rFonts w:ascii="微软雅黑" w:eastAsia="微软雅黑" w:hAnsi="微软雅黑"/>
            <w:sz w:val="24"/>
            <w:szCs w:val="28"/>
            <w:lang w:eastAsia="zh-CN"/>
          </w:rPr>
          <w:t>2015@tju.edu.cn</w:t>
        </w:r>
      </w:hyperlink>
    </w:p>
    <w:p w14:paraId="4351F2F4" w14:textId="5AA0D5D9" w:rsidR="00E76CEC" w:rsidRDefault="0036645B" w:rsidP="007911CF">
      <w:pPr>
        <w:snapToGrid w:val="0"/>
        <w:ind w:firstLineChars="200" w:firstLine="480"/>
        <w:rPr>
          <w:rFonts w:ascii="微软雅黑" w:eastAsia="微软雅黑" w:hAnsi="微软雅黑"/>
          <w:sz w:val="24"/>
          <w:szCs w:val="28"/>
          <w:lang w:eastAsia="zh-CN"/>
        </w:rPr>
      </w:pPr>
      <w:r>
        <w:rPr>
          <w:rFonts w:ascii="微软雅黑" w:eastAsia="微软雅黑" w:hAnsi="微软雅黑" w:hint="eastAsia"/>
          <w:sz w:val="24"/>
          <w:szCs w:val="28"/>
          <w:lang w:eastAsia="zh-CN"/>
        </w:rPr>
        <w:t>*所有</w:t>
      </w:r>
      <w:r w:rsidR="00A06192">
        <w:rPr>
          <w:rFonts w:ascii="微软雅黑" w:eastAsia="微软雅黑" w:hAnsi="微软雅黑" w:hint="eastAsia"/>
          <w:sz w:val="24"/>
          <w:szCs w:val="28"/>
          <w:lang w:eastAsia="zh-CN"/>
        </w:rPr>
        <w:t>参加本课程进入天津大学校园的学员，需</w:t>
      </w:r>
      <w:r>
        <w:rPr>
          <w:rFonts w:ascii="微软雅黑" w:eastAsia="微软雅黑" w:hAnsi="微软雅黑" w:hint="eastAsia"/>
          <w:sz w:val="24"/>
          <w:szCs w:val="28"/>
          <w:lang w:eastAsia="zh-CN"/>
        </w:rPr>
        <w:t>遵守天津大学</w:t>
      </w:r>
      <w:r w:rsidR="00A06192">
        <w:rPr>
          <w:rFonts w:ascii="微软雅黑" w:eastAsia="微软雅黑" w:hAnsi="微软雅黑" w:hint="eastAsia"/>
          <w:sz w:val="24"/>
          <w:szCs w:val="28"/>
          <w:lang w:eastAsia="zh-CN"/>
        </w:rPr>
        <w:t>校园管理</w:t>
      </w:r>
      <w:r>
        <w:rPr>
          <w:rFonts w:ascii="微软雅黑" w:eastAsia="微软雅黑" w:hAnsi="微软雅黑" w:hint="eastAsia"/>
          <w:sz w:val="24"/>
          <w:szCs w:val="28"/>
          <w:lang w:eastAsia="zh-CN"/>
        </w:rPr>
        <w:t>规定</w:t>
      </w:r>
      <w:r w:rsidR="00A95C2B">
        <w:rPr>
          <w:rFonts w:ascii="微软雅黑" w:eastAsia="微软雅黑" w:hAnsi="微软雅黑" w:hint="eastAsia"/>
          <w:sz w:val="24"/>
          <w:szCs w:val="28"/>
          <w:lang w:eastAsia="zh-CN"/>
        </w:rPr>
        <w:t>。如违反规定，组织方有权限制其入校。</w:t>
      </w:r>
    </w:p>
    <w:p w14:paraId="14DDF649" w14:textId="77777777" w:rsidR="0036645B" w:rsidRPr="007911CF" w:rsidRDefault="0036645B" w:rsidP="007911CF">
      <w:pPr>
        <w:snapToGrid w:val="0"/>
        <w:ind w:firstLineChars="200" w:firstLine="480"/>
        <w:rPr>
          <w:rFonts w:ascii="微软雅黑" w:eastAsia="微软雅黑" w:hAnsi="微软雅黑" w:hint="eastAsia"/>
          <w:sz w:val="24"/>
          <w:szCs w:val="28"/>
          <w:lang w:eastAsia="zh-CN"/>
        </w:rPr>
      </w:pPr>
    </w:p>
    <w:p w14:paraId="6E127802" w14:textId="044331D2" w:rsidR="00142F9D" w:rsidRDefault="00B95732" w:rsidP="00B95732">
      <w:pPr>
        <w:widowControl/>
        <w:jc w:val="center"/>
        <w:rPr>
          <w:rFonts w:ascii="微软雅黑" w:eastAsia="微软雅黑" w:hAnsi="微软雅黑" w:cs="Arial"/>
          <w:color w:val="000000" w:themeColor="text1"/>
          <w:kern w:val="0"/>
          <w:sz w:val="24"/>
          <w:szCs w:val="24"/>
          <w:lang w:val="en-AU" w:eastAsia="zh-CN"/>
        </w:rPr>
      </w:pPr>
      <w:r w:rsidRPr="00B95732">
        <w:rPr>
          <w:rFonts w:ascii="微软雅黑" w:eastAsia="微软雅黑" w:hAnsi="微软雅黑" w:cs="Arial"/>
          <w:noProof/>
          <w:color w:val="000000" w:themeColor="text1"/>
          <w:kern w:val="0"/>
          <w:sz w:val="24"/>
          <w:szCs w:val="24"/>
          <w:lang w:val="en-AU" w:eastAsia="zh-CN"/>
        </w:rPr>
        <w:drawing>
          <wp:inline distT="0" distB="0" distL="0" distR="0" wp14:anchorId="5274C2D6" wp14:editId="3476F85C">
            <wp:extent cx="2400300" cy="2737544"/>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5243" cy="2743181"/>
                    </a:xfrm>
                    <a:prstGeom prst="rect">
                      <a:avLst/>
                    </a:prstGeom>
                    <a:noFill/>
                    <a:ln>
                      <a:noFill/>
                    </a:ln>
                  </pic:spPr>
                </pic:pic>
              </a:graphicData>
            </a:graphic>
          </wp:inline>
        </w:drawing>
      </w:r>
    </w:p>
    <w:p w14:paraId="43648957" w14:textId="77777777" w:rsidR="00455FA1" w:rsidRPr="009B32AA" w:rsidRDefault="00455FA1" w:rsidP="00E76CEC">
      <w:pPr>
        <w:widowControl/>
        <w:jc w:val="left"/>
        <w:rPr>
          <w:rFonts w:ascii="微软雅黑" w:eastAsia="微软雅黑" w:hAnsi="微软雅黑" w:cs="Arial"/>
          <w:color w:val="000000" w:themeColor="text1"/>
          <w:kern w:val="0"/>
          <w:sz w:val="24"/>
          <w:szCs w:val="24"/>
          <w:lang w:val="en-AU" w:eastAsia="zh-CN"/>
        </w:rPr>
      </w:pPr>
    </w:p>
    <w:p w14:paraId="43648981" w14:textId="77777777" w:rsidR="00455FA1" w:rsidRPr="009B32AA" w:rsidRDefault="00455FA1" w:rsidP="009770FA">
      <w:pPr>
        <w:widowControl/>
        <w:ind w:right="840"/>
        <w:jc w:val="left"/>
        <w:rPr>
          <w:rFonts w:asciiTheme="minorEastAsia" w:eastAsiaTheme="minorEastAsia" w:hAnsiTheme="minorEastAsia" w:cs="Arial"/>
          <w:color w:val="000000" w:themeColor="text1"/>
          <w:kern w:val="0"/>
          <w:szCs w:val="21"/>
          <w:lang w:val="en-AU" w:eastAsia="zh-CN"/>
        </w:rPr>
      </w:pPr>
    </w:p>
    <w:sectPr w:rsidR="00455FA1" w:rsidRPr="009B32AA">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91747" w14:textId="77777777" w:rsidR="000D58F9" w:rsidRDefault="000D58F9" w:rsidP="00881F44">
      <w:r>
        <w:separator/>
      </w:r>
    </w:p>
  </w:endnote>
  <w:endnote w:type="continuationSeparator" w:id="0">
    <w:p w14:paraId="04B54E28" w14:textId="77777777" w:rsidR="000D58F9" w:rsidRDefault="000D58F9" w:rsidP="0088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8990" w14:textId="77777777" w:rsidR="006A237B" w:rsidRDefault="006A237B">
    <w:pPr>
      <w:pStyle w:val="a5"/>
      <w:jc w:val="right"/>
      <w:rPr>
        <w:rFonts w:asciiTheme="majorHAnsi" w:eastAsiaTheme="majorEastAsia" w:hAnsiTheme="majorHAnsi" w:cstheme="majorBidi"/>
        <w:sz w:val="28"/>
        <w:szCs w:val="28"/>
      </w:rPr>
    </w:pPr>
  </w:p>
  <w:p w14:paraId="43648991" w14:textId="77777777" w:rsidR="006A237B" w:rsidRDefault="006A23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BB91" w14:textId="77777777" w:rsidR="000D58F9" w:rsidRDefault="000D58F9" w:rsidP="00881F44">
      <w:r>
        <w:separator/>
      </w:r>
    </w:p>
  </w:footnote>
  <w:footnote w:type="continuationSeparator" w:id="0">
    <w:p w14:paraId="6EBA6775" w14:textId="77777777" w:rsidR="000D58F9" w:rsidRDefault="000D58F9" w:rsidP="00881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898E" w14:textId="07525676" w:rsidR="00494DF0" w:rsidRPr="00E74A50" w:rsidRDefault="007C02FC" w:rsidP="00E74A50">
    <w:pPr>
      <w:pStyle w:val="a3"/>
      <w:jc w:val="right"/>
      <w:rPr>
        <w:rFonts w:ascii="微软雅黑" w:eastAsia="微软雅黑" w:hAnsi="微软雅黑"/>
        <w:b/>
        <w:lang w:eastAsia="zh-CN"/>
      </w:rPr>
    </w:pPr>
    <w:r>
      <w:rPr>
        <w:noProof/>
      </w:rPr>
      <w:drawing>
        <wp:anchor distT="0" distB="0" distL="114300" distR="114300" simplePos="0" relativeHeight="251659264" behindDoc="0" locked="0" layoutInCell="1" allowOverlap="1" wp14:anchorId="7CCB9CE5" wp14:editId="2A4EFE96">
          <wp:simplePos x="0" y="0"/>
          <wp:positionH relativeFrom="column">
            <wp:posOffset>0</wp:posOffset>
          </wp:positionH>
          <wp:positionV relativeFrom="paragraph">
            <wp:posOffset>0</wp:posOffset>
          </wp:positionV>
          <wp:extent cx="360680" cy="360680"/>
          <wp:effectExtent l="0" t="0" r="1270" b="1270"/>
          <wp:wrapNone/>
          <wp:docPr id="7" name="Picture 2" descr="æ¥çæºå¾å">
            <a:extLst xmlns:a="http://schemas.openxmlformats.org/drawingml/2006/main">
              <a:ext uri="{FF2B5EF4-FFF2-40B4-BE49-F238E27FC236}">
                <a16:creationId xmlns:a16="http://schemas.microsoft.com/office/drawing/2014/main" id="{2AB13098-3A22-4539-AE6D-30F20E7A52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æ¥çæºå¾å">
                    <a:extLst>
                      <a:ext uri="{FF2B5EF4-FFF2-40B4-BE49-F238E27FC236}">
                        <a16:creationId xmlns:a16="http://schemas.microsoft.com/office/drawing/2014/main" id="{2AB13098-3A22-4539-AE6D-30F20E7A525A}"/>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680" cy="360680"/>
                  </a:xfrm>
                  <a:prstGeom prst="rect">
                    <a:avLst/>
                  </a:prstGeom>
                  <a:noFill/>
                </pic:spPr>
              </pic:pic>
            </a:graphicData>
          </a:graphic>
          <wp14:sizeRelH relativeFrom="page">
            <wp14:pctWidth>0</wp14:pctWidth>
          </wp14:sizeRelH>
          <wp14:sizeRelV relativeFrom="page">
            <wp14:pctHeight>0</wp14:pctHeight>
          </wp14:sizeRelV>
        </wp:anchor>
      </w:drawing>
    </w:r>
    <w:r w:rsidR="00E74A50" w:rsidRPr="00E74A50">
      <w:rPr>
        <w:rFonts w:ascii="Times New Roman" w:eastAsia="微软雅黑" w:hAnsi="Times New Roman"/>
        <w:b/>
        <w:lang w:eastAsia="zh-CN"/>
      </w:rPr>
      <w:t>20</w:t>
    </w:r>
    <w:r w:rsidR="00503513">
      <w:rPr>
        <w:rFonts w:ascii="Times New Roman" w:eastAsia="微软雅黑" w:hAnsi="Times New Roman"/>
        <w:b/>
        <w:lang w:eastAsia="zh-CN"/>
      </w:rPr>
      <w:t>23</w:t>
    </w:r>
    <w:r w:rsidR="00E74A50" w:rsidRPr="00E74A50">
      <w:rPr>
        <w:rFonts w:ascii="微软雅黑" w:eastAsia="微软雅黑" w:hAnsi="微软雅黑" w:hint="eastAsia"/>
        <w:b/>
        <w:lang w:eastAsia="zh-CN"/>
      </w:rPr>
      <w:t>传热</w:t>
    </w:r>
    <w:r w:rsidR="006339D4">
      <w:rPr>
        <w:rFonts w:ascii="微软雅黑" w:eastAsia="微软雅黑" w:hAnsi="微软雅黑" w:hint="eastAsia"/>
        <w:b/>
        <w:lang w:eastAsia="zh-CN"/>
      </w:rPr>
      <w:t>学</w:t>
    </w:r>
    <w:r w:rsidR="00E74A50" w:rsidRPr="00E74A50">
      <w:rPr>
        <w:rFonts w:ascii="微软雅黑" w:eastAsia="微软雅黑" w:hAnsi="微软雅黑" w:hint="eastAsia"/>
        <w:b/>
        <w:lang w:eastAsia="zh-CN"/>
      </w:rPr>
      <w:t>暑期国际培训课程</w:t>
    </w:r>
  </w:p>
  <w:p w14:paraId="4364898F" w14:textId="4E628CD7" w:rsidR="00494DF0" w:rsidRPr="00E74A50" w:rsidRDefault="00E74A50" w:rsidP="00E74A50">
    <w:pPr>
      <w:pStyle w:val="a3"/>
      <w:jc w:val="right"/>
      <w:rPr>
        <w:rFonts w:ascii="Times New Roman" w:eastAsia="微软雅黑" w:hAnsi="Times New Roman"/>
        <w:b/>
        <w:lang w:eastAsia="zh-CN"/>
      </w:rPr>
    </w:pPr>
    <w:r w:rsidRPr="00E74A50">
      <w:rPr>
        <w:rFonts w:ascii="Times New Roman" w:eastAsia="微软雅黑" w:hAnsi="Times New Roman" w:hint="eastAsia"/>
        <w:b/>
        <w:lang w:eastAsia="zh-CN"/>
      </w:rPr>
      <w:t>20</w:t>
    </w:r>
    <w:r w:rsidR="00503513">
      <w:rPr>
        <w:rFonts w:ascii="Times New Roman" w:eastAsia="微软雅黑" w:hAnsi="Times New Roman"/>
        <w:b/>
        <w:lang w:eastAsia="zh-CN"/>
      </w:rPr>
      <w:t>23</w:t>
    </w:r>
    <w:r w:rsidRPr="00E74A50">
      <w:rPr>
        <w:rFonts w:ascii="Times New Roman" w:eastAsia="微软雅黑" w:hAnsi="Times New Roman" w:hint="eastAsia"/>
        <w:b/>
        <w:lang w:eastAsia="zh-CN"/>
      </w:rPr>
      <w:t>年</w:t>
    </w:r>
    <w:r w:rsidR="00503513">
      <w:rPr>
        <w:rFonts w:ascii="Times New Roman" w:eastAsia="微软雅黑" w:hAnsi="Times New Roman"/>
        <w:b/>
        <w:lang w:eastAsia="zh-CN"/>
      </w:rPr>
      <w:t>7</w:t>
    </w:r>
    <w:r w:rsidRPr="00E74A50">
      <w:rPr>
        <w:rFonts w:ascii="Times New Roman" w:eastAsia="微软雅黑" w:hAnsi="Times New Roman" w:hint="eastAsia"/>
        <w:b/>
        <w:lang w:eastAsia="zh-CN"/>
      </w:rPr>
      <w:t>月</w:t>
    </w:r>
    <w:r w:rsidR="00503513">
      <w:rPr>
        <w:rFonts w:ascii="Times New Roman" w:eastAsia="微软雅黑" w:hAnsi="Times New Roman"/>
        <w:b/>
        <w:lang w:eastAsia="zh-CN"/>
      </w:rPr>
      <w:t>21</w:t>
    </w:r>
    <w:r w:rsidRPr="00E74A50">
      <w:rPr>
        <w:rFonts w:ascii="Times New Roman" w:eastAsia="微软雅黑" w:hAnsi="Times New Roman" w:hint="eastAsia"/>
        <w:b/>
        <w:lang w:eastAsia="zh-CN"/>
      </w:rPr>
      <w:t>日</w:t>
    </w:r>
    <w:r w:rsidRPr="00E74A50">
      <w:rPr>
        <w:rFonts w:ascii="Times New Roman" w:eastAsia="微软雅黑" w:hAnsi="Times New Roman" w:hint="eastAsia"/>
        <w:b/>
        <w:lang w:eastAsia="zh-CN"/>
      </w:rPr>
      <w:t>-</w:t>
    </w:r>
    <w:r w:rsidR="00503513">
      <w:rPr>
        <w:rFonts w:ascii="Times New Roman" w:eastAsia="微软雅黑" w:hAnsi="Times New Roman"/>
        <w:b/>
        <w:lang w:eastAsia="zh-CN"/>
      </w:rPr>
      <w:t>23</w:t>
    </w:r>
    <w:r w:rsidRPr="00E74A50">
      <w:rPr>
        <w:rFonts w:ascii="Times New Roman" w:eastAsia="微软雅黑" w:hAnsi="Times New Roman" w:hint="eastAsia"/>
        <w:b/>
        <w:lang w:eastAsia="zh-CN"/>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F5C"/>
    <w:multiLevelType w:val="hybridMultilevel"/>
    <w:tmpl w:val="A86E1254"/>
    <w:lvl w:ilvl="0" w:tplc="F82AF146">
      <w:start w:val="1"/>
      <w:numFmt w:val="decimal"/>
      <w:lvlText w:val="(%1)"/>
      <w:lvlJc w:val="left"/>
      <w:pPr>
        <w:ind w:left="502"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96F1B28"/>
    <w:multiLevelType w:val="hybridMultilevel"/>
    <w:tmpl w:val="2A3EEC04"/>
    <w:lvl w:ilvl="0" w:tplc="0409000B">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 w15:restartNumberingAfterBreak="0">
    <w:nsid w:val="0DAA6D75"/>
    <w:multiLevelType w:val="hybridMultilevel"/>
    <w:tmpl w:val="5E4E4E78"/>
    <w:lvl w:ilvl="0" w:tplc="A38EFD0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F881437"/>
    <w:multiLevelType w:val="hybridMultilevel"/>
    <w:tmpl w:val="E75C6382"/>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4" w15:restartNumberingAfterBreak="0">
    <w:nsid w:val="19C95DD1"/>
    <w:multiLevelType w:val="hybridMultilevel"/>
    <w:tmpl w:val="CBBED074"/>
    <w:lvl w:ilvl="0" w:tplc="92F692E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D9C2534"/>
    <w:multiLevelType w:val="hybridMultilevel"/>
    <w:tmpl w:val="B13CE454"/>
    <w:lvl w:ilvl="0" w:tplc="5ADAC166">
      <w:start w:val="1"/>
      <w:numFmt w:val="decimal"/>
      <w:lvlText w:val="%1."/>
      <w:lvlJc w:val="left"/>
      <w:pPr>
        <w:ind w:left="4188" w:hanging="360"/>
      </w:pPr>
      <w:rPr>
        <w:rFonts w:hint="default"/>
      </w:rPr>
    </w:lvl>
    <w:lvl w:ilvl="1" w:tplc="04090019" w:tentative="1">
      <w:start w:val="1"/>
      <w:numFmt w:val="lowerLetter"/>
      <w:lvlText w:val="%2)"/>
      <w:lvlJc w:val="left"/>
      <w:pPr>
        <w:ind w:left="4668" w:hanging="420"/>
      </w:pPr>
    </w:lvl>
    <w:lvl w:ilvl="2" w:tplc="0409001B" w:tentative="1">
      <w:start w:val="1"/>
      <w:numFmt w:val="lowerRoman"/>
      <w:lvlText w:val="%3."/>
      <w:lvlJc w:val="right"/>
      <w:pPr>
        <w:ind w:left="5088" w:hanging="420"/>
      </w:pPr>
    </w:lvl>
    <w:lvl w:ilvl="3" w:tplc="0409000F" w:tentative="1">
      <w:start w:val="1"/>
      <w:numFmt w:val="decimal"/>
      <w:lvlText w:val="%4."/>
      <w:lvlJc w:val="left"/>
      <w:pPr>
        <w:ind w:left="5508" w:hanging="420"/>
      </w:pPr>
    </w:lvl>
    <w:lvl w:ilvl="4" w:tplc="04090019" w:tentative="1">
      <w:start w:val="1"/>
      <w:numFmt w:val="lowerLetter"/>
      <w:lvlText w:val="%5)"/>
      <w:lvlJc w:val="left"/>
      <w:pPr>
        <w:ind w:left="5928" w:hanging="420"/>
      </w:pPr>
    </w:lvl>
    <w:lvl w:ilvl="5" w:tplc="0409001B" w:tentative="1">
      <w:start w:val="1"/>
      <w:numFmt w:val="lowerRoman"/>
      <w:lvlText w:val="%6."/>
      <w:lvlJc w:val="right"/>
      <w:pPr>
        <w:ind w:left="6348" w:hanging="420"/>
      </w:pPr>
    </w:lvl>
    <w:lvl w:ilvl="6" w:tplc="0409000F" w:tentative="1">
      <w:start w:val="1"/>
      <w:numFmt w:val="decimal"/>
      <w:lvlText w:val="%7."/>
      <w:lvlJc w:val="left"/>
      <w:pPr>
        <w:ind w:left="6768" w:hanging="420"/>
      </w:pPr>
    </w:lvl>
    <w:lvl w:ilvl="7" w:tplc="04090019" w:tentative="1">
      <w:start w:val="1"/>
      <w:numFmt w:val="lowerLetter"/>
      <w:lvlText w:val="%8)"/>
      <w:lvlJc w:val="left"/>
      <w:pPr>
        <w:ind w:left="7188" w:hanging="420"/>
      </w:pPr>
    </w:lvl>
    <w:lvl w:ilvl="8" w:tplc="0409001B" w:tentative="1">
      <w:start w:val="1"/>
      <w:numFmt w:val="lowerRoman"/>
      <w:lvlText w:val="%9."/>
      <w:lvlJc w:val="right"/>
      <w:pPr>
        <w:ind w:left="7608" w:hanging="420"/>
      </w:pPr>
    </w:lvl>
  </w:abstractNum>
  <w:abstractNum w:abstractNumId="6" w15:restartNumberingAfterBreak="0">
    <w:nsid w:val="3478106C"/>
    <w:multiLevelType w:val="hybridMultilevel"/>
    <w:tmpl w:val="0D409F84"/>
    <w:lvl w:ilvl="0" w:tplc="2D86E70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61E6232"/>
    <w:multiLevelType w:val="hybridMultilevel"/>
    <w:tmpl w:val="F1C6BAAC"/>
    <w:lvl w:ilvl="0" w:tplc="92F692E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AED52FF"/>
    <w:multiLevelType w:val="hybridMultilevel"/>
    <w:tmpl w:val="992836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F37316"/>
    <w:multiLevelType w:val="hybridMultilevel"/>
    <w:tmpl w:val="ED4E921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2E1062"/>
    <w:multiLevelType w:val="hybridMultilevel"/>
    <w:tmpl w:val="5484D06A"/>
    <w:lvl w:ilvl="0" w:tplc="D9E25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4D5493"/>
    <w:multiLevelType w:val="hybridMultilevel"/>
    <w:tmpl w:val="51EC312E"/>
    <w:lvl w:ilvl="0" w:tplc="DAEC2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1B40F4"/>
    <w:multiLevelType w:val="hybridMultilevel"/>
    <w:tmpl w:val="CBBED074"/>
    <w:lvl w:ilvl="0" w:tplc="92F692E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47902430"/>
    <w:multiLevelType w:val="hybridMultilevel"/>
    <w:tmpl w:val="195E8A3E"/>
    <w:lvl w:ilvl="0" w:tplc="1250C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FC7D86"/>
    <w:multiLevelType w:val="hybridMultilevel"/>
    <w:tmpl w:val="905C8864"/>
    <w:lvl w:ilvl="0" w:tplc="596043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C04547"/>
    <w:multiLevelType w:val="hybridMultilevel"/>
    <w:tmpl w:val="073277E8"/>
    <w:lvl w:ilvl="0" w:tplc="0409000B">
      <w:start w:val="1"/>
      <w:numFmt w:val="bullet"/>
      <w:lvlText w:val=""/>
      <w:lvlJc w:val="left"/>
      <w:pPr>
        <w:ind w:left="1836" w:hanging="420"/>
      </w:pPr>
      <w:rPr>
        <w:rFonts w:ascii="Wingdings" w:hAnsi="Wingdings" w:hint="default"/>
      </w:rPr>
    </w:lvl>
    <w:lvl w:ilvl="1" w:tplc="0409000B" w:tentative="1">
      <w:start w:val="1"/>
      <w:numFmt w:val="bullet"/>
      <w:lvlText w:val=""/>
      <w:lvlJc w:val="left"/>
      <w:pPr>
        <w:ind w:left="2256" w:hanging="420"/>
      </w:pPr>
      <w:rPr>
        <w:rFonts w:ascii="Wingdings" w:hAnsi="Wingdings" w:hint="default"/>
      </w:rPr>
    </w:lvl>
    <w:lvl w:ilvl="2" w:tplc="0409000D" w:tentative="1">
      <w:start w:val="1"/>
      <w:numFmt w:val="bullet"/>
      <w:lvlText w:val=""/>
      <w:lvlJc w:val="left"/>
      <w:pPr>
        <w:ind w:left="2676" w:hanging="420"/>
      </w:pPr>
      <w:rPr>
        <w:rFonts w:ascii="Wingdings" w:hAnsi="Wingdings" w:hint="default"/>
      </w:rPr>
    </w:lvl>
    <w:lvl w:ilvl="3" w:tplc="04090001" w:tentative="1">
      <w:start w:val="1"/>
      <w:numFmt w:val="bullet"/>
      <w:lvlText w:val=""/>
      <w:lvlJc w:val="left"/>
      <w:pPr>
        <w:ind w:left="3096" w:hanging="420"/>
      </w:pPr>
      <w:rPr>
        <w:rFonts w:ascii="Wingdings" w:hAnsi="Wingdings" w:hint="default"/>
      </w:rPr>
    </w:lvl>
    <w:lvl w:ilvl="4" w:tplc="0409000B" w:tentative="1">
      <w:start w:val="1"/>
      <w:numFmt w:val="bullet"/>
      <w:lvlText w:val=""/>
      <w:lvlJc w:val="left"/>
      <w:pPr>
        <w:ind w:left="3516" w:hanging="420"/>
      </w:pPr>
      <w:rPr>
        <w:rFonts w:ascii="Wingdings" w:hAnsi="Wingdings" w:hint="default"/>
      </w:rPr>
    </w:lvl>
    <w:lvl w:ilvl="5" w:tplc="0409000D" w:tentative="1">
      <w:start w:val="1"/>
      <w:numFmt w:val="bullet"/>
      <w:lvlText w:val=""/>
      <w:lvlJc w:val="left"/>
      <w:pPr>
        <w:ind w:left="3936" w:hanging="420"/>
      </w:pPr>
      <w:rPr>
        <w:rFonts w:ascii="Wingdings" w:hAnsi="Wingdings" w:hint="default"/>
      </w:rPr>
    </w:lvl>
    <w:lvl w:ilvl="6" w:tplc="04090001" w:tentative="1">
      <w:start w:val="1"/>
      <w:numFmt w:val="bullet"/>
      <w:lvlText w:val=""/>
      <w:lvlJc w:val="left"/>
      <w:pPr>
        <w:ind w:left="4356" w:hanging="420"/>
      </w:pPr>
      <w:rPr>
        <w:rFonts w:ascii="Wingdings" w:hAnsi="Wingdings" w:hint="default"/>
      </w:rPr>
    </w:lvl>
    <w:lvl w:ilvl="7" w:tplc="0409000B" w:tentative="1">
      <w:start w:val="1"/>
      <w:numFmt w:val="bullet"/>
      <w:lvlText w:val=""/>
      <w:lvlJc w:val="left"/>
      <w:pPr>
        <w:ind w:left="4776" w:hanging="420"/>
      </w:pPr>
      <w:rPr>
        <w:rFonts w:ascii="Wingdings" w:hAnsi="Wingdings" w:hint="default"/>
      </w:rPr>
    </w:lvl>
    <w:lvl w:ilvl="8" w:tplc="0409000D" w:tentative="1">
      <w:start w:val="1"/>
      <w:numFmt w:val="bullet"/>
      <w:lvlText w:val=""/>
      <w:lvlJc w:val="left"/>
      <w:pPr>
        <w:ind w:left="5196" w:hanging="420"/>
      </w:pPr>
      <w:rPr>
        <w:rFonts w:ascii="Wingdings" w:hAnsi="Wingdings" w:hint="default"/>
      </w:rPr>
    </w:lvl>
  </w:abstractNum>
  <w:abstractNum w:abstractNumId="16" w15:restartNumberingAfterBreak="0">
    <w:nsid w:val="549637A3"/>
    <w:multiLevelType w:val="hybridMultilevel"/>
    <w:tmpl w:val="34D8BB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5CA7A0A"/>
    <w:multiLevelType w:val="hybridMultilevel"/>
    <w:tmpl w:val="58D42A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9F3261"/>
    <w:multiLevelType w:val="hybridMultilevel"/>
    <w:tmpl w:val="C8B20072"/>
    <w:lvl w:ilvl="0" w:tplc="A7862A68">
      <w:start w:val="1"/>
      <w:numFmt w:val="decimal"/>
      <w:lvlText w:val="(%1)"/>
      <w:lvlJc w:val="left"/>
      <w:pPr>
        <w:ind w:left="780" w:hanging="420"/>
      </w:pPr>
      <w:rPr>
        <w:rFonts w:hint="eastAsia"/>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59AF63AA"/>
    <w:multiLevelType w:val="hybridMultilevel"/>
    <w:tmpl w:val="B4AA749E"/>
    <w:lvl w:ilvl="0" w:tplc="7A720464">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BB18BD"/>
    <w:multiLevelType w:val="hybridMultilevel"/>
    <w:tmpl w:val="8AF435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BAF13FB"/>
    <w:multiLevelType w:val="hybridMultilevel"/>
    <w:tmpl w:val="4BB6FBF4"/>
    <w:lvl w:ilvl="0" w:tplc="CFDA77B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C4D4B87"/>
    <w:multiLevelType w:val="hybridMultilevel"/>
    <w:tmpl w:val="37FC32D0"/>
    <w:lvl w:ilvl="0" w:tplc="A37425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1177E2B"/>
    <w:multiLevelType w:val="hybridMultilevel"/>
    <w:tmpl w:val="ADCCFB2C"/>
    <w:lvl w:ilvl="0" w:tplc="431ACE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787737"/>
    <w:multiLevelType w:val="hybridMultilevel"/>
    <w:tmpl w:val="FAE6E64A"/>
    <w:lvl w:ilvl="0" w:tplc="92F692E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66603798"/>
    <w:multiLevelType w:val="hybridMultilevel"/>
    <w:tmpl w:val="CFD49512"/>
    <w:lvl w:ilvl="0" w:tplc="0CC66D34">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E6084"/>
    <w:multiLevelType w:val="hybridMultilevel"/>
    <w:tmpl w:val="25F0DD92"/>
    <w:lvl w:ilvl="0" w:tplc="BCD85E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140CF5"/>
    <w:multiLevelType w:val="hybridMultilevel"/>
    <w:tmpl w:val="7EBA4DB6"/>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27F494C"/>
    <w:multiLevelType w:val="hybridMultilevel"/>
    <w:tmpl w:val="0CCE9A2C"/>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29" w15:restartNumberingAfterBreak="0">
    <w:nsid w:val="742B6920"/>
    <w:multiLevelType w:val="hybridMultilevel"/>
    <w:tmpl w:val="B1DCD05C"/>
    <w:lvl w:ilvl="0" w:tplc="0409000B">
      <w:start w:val="1"/>
      <w:numFmt w:val="bullet"/>
      <w:lvlText w:val=""/>
      <w:lvlJc w:val="left"/>
      <w:pPr>
        <w:ind w:left="1569" w:hanging="420"/>
      </w:pPr>
      <w:rPr>
        <w:rFonts w:ascii="Wingdings" w:hAnsi="Wingdings" w:hint="default"/>
      </w:rPr>
    </w:lvl>
    <w:lvl w:ilvl="1" w:tplc="0409000B" w:tentative="1">
      <w:start w:val="1"/>
      <w:numFmt w:val="bullet"/>
      <w:lvlText w:val=""/>
      <w:lvlJc w:val="left"/>
      <w:pPr>
        <w:ind w:left="1989" w:hanging="420"/>
      </w:pPr>
      <w:rPr>
        <w:rFonts w:ascii="Wingdings" w:hAnsi="Wingdings" w:hint="default"/>
      </w:rPr>
    </w:lvl>
    <w:lvl w:ilvl="2" w:tplc="0409000D" w:tentative="1">
      <w:start w:val="1"/>
      <w:numFmt w:val="bullet"/>
      <w:lvlText w:val=""/>
      <w:lvlJc w:val="left"/>
      <w:pPr>
        <w:ind w:left="2409" w:hanging="420"/>
      </w:pPr>
      <w:rPr>
        <w:rFonts w:ascii="Wingdings" w:hAnsi="Wingdings" w:hint="default"/>
      </w:rPr>
    </w:lvl>
    <w:lvl w:ilvl="3" w:tplc="04090001" w:tentative="1">
      <w:start w:val="1"/>
      <w:numFmt w:val="bullet"/>
      <w:lvlText w:val=""/>
      <w:lvlJc w:val="left"/>
      <w:pPr>
        <w:ind w:left="2829" w:hanging="420"/>
      </w:pPr>
      <w:rPr>
        <w:rFonts w:ascii="Wingdings" w:hAnsi="Wingdings" w:hint="default"/>
      </w:rPr>
    </w:lvl>
    <w:lvl w:ilvl="4" w:tplc="0409000B" w:tentative="1">
      <w:start w:val="1"/>
      <w:numFmt w:val="bullet"/>
      <w:lvlText w:val=""/>
      <w:lvlJc w:val="left"/>
      <w:pPr>
        <w:ind w:left="3249" w:hanging="420"/>
      </w:pPr>
      <w:rPr>
        <w:rFonts w:ascii="Wingdings" w:hAnsi="Wingdings" w:hint="default"/>
      </w:rPr>
    </w:lvl>
    <w:lvl w:ilvl="5" w:tplc="0409000D" w:tentative="1">
      <w:start w:val="1"/>
      <w:numFmt w:val="bullet"/>
      <w:lvlText w:val=""/>
      <w:lvlJc w:val="left"/>
      <w:pPr>
        <w:ind w:left="3669" w:hanging="420"/>
      </w:pPr>
      <w:rPr>
        <w:rFonts w:ascii="Wingdings" w:hAnsi="Wingdings" w:hint="default"/>
      </w:rPr>
    </w:lvl>
    <w:lvl w:ilvl="6" w:tplc="04090001" w:tentative="1">
      <w:start w:val="1"/>
      <w:numFmt w:val="bullet"/>
      <w:lvlText w:val=""/>
      <w:lvlJc w:val="left"/>
      <w:pPr>
        <w:ind w:left="4089" w:hanging="420"/>
      </w:pPr>
      <w:rPr>
        <w:rFonts w:ascii="Wingdings" w:hAnsi="Wingdings" w:hint="default"/>
      </w:rPr>
    </w:lvl>
    <w:lvl w:ilvl="7" w:tplc="0409000B" w:tentative="1">
      <w:start w:val="1"/>
      <w:numFmt w:val="bullet"/>
      <w:lvlText w:val=""/>
      <w:lvlJc w:val="left"/>
      <w:pPr>
        <w:ind w:left="4509" w:hanging="420"/>
      </w:pPr>
      <w:rPr>
        <w:rFonts w:ascii="Wingdings" w:hAnsi="Wingdings" w:hint="default"/>
      </w:rPr>
    </w:lvl>
    <w:lvl w:ilvl="8" w:tplc="0409000D" w:tentative="1">
      <w:start w:val="1"/>
      <w:numFmt w:val="bullet"/>
      <w:lvlText w:val=""/>
      <w:lvlJc w:val="left"/>
      <w:pPr>
        <w:ind w:left="4929" w:hanging="420"/>
      </w:pPr>
      <w:rPr>
        <w:rFonts w:ascii="Wingdings" w:hAnsi="Wingdings" w:hint="default"/>
      </w:rPr>
    </w:lvl>
  </w:abstractNum>
  <w:abstractNum w:abstractNumId="30" w15:restartNumberingAfterBreak="0">
    <w:nsid w:val="76DE6506"/>
    <w:multiLevelType w:val="hybridMultilevel"/>
    <w:tmpl w:val="A454DD0A"/>
    <w:lvl w:ilvl="0" w:tplc="0AC6D1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A42A94"/>
    <w:multiLevelType w:val="hybridMultilevel"/>
    <w:tmpl w:val="3F62EB6C"/>
    <w:lvl w:ilvl="0" w:tplc="EB38690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2"/>
  </w:num>
  <w:num w:numId="3">
    <w:abstractNumId w:val="26"/>
  </w:num>
  <w:num w:numId="4">
    <w:abstractNumId w:val="28"/>
  </w:num>
  <w:num w:numId="5">
    <w:abstractNumId w:val="29"/>
  </w:num>
  <w:num w:numId="6">
    <w:abstractNumId w:val="3"/>
  </w:num>
  <w:num w:numId="7">
    <w:abstractNumId w:val="1"/>
  </w:num>
  <w:num w:numId="8">
    <w:abstractNumId w:val="15"/>
  </w:num>
  <w:num w:numId="9">
    <w:abstractNumId w:val="10"/>
  </w:num>
  <w:num w:numId="10">
    <w:abstractNumId w:val="4"/>
  </w:num>
  <w:num w:numId="11">
    <w:abstractNumId w:val="7"/>
  </w:num>
  <w:num w:numId="12">
    <w:abstractNumId w:val="24"/>
  </w:num>
  <w:num w:numId="13">
    <w:abstractNumId w:val="12"/>
  </w:num>
  <w:num w:numId="14">
    <w:abstractNumId w:val="18"/>
  </w:num>
  <w:num w:numId="15">
    <w:abstractNumId w:val="11"/>
  </w:num>
  <w:num w:numId="16">
    <w:abstractNumId w:val="13"/>
  </w:num>
  <w:num w:numId="17">
    <w:abstractNumId w:val="19"/>
  </w:num>
  <w:num w:numId="18">
    <w:abstractNumId w:val="30"/>
  </w:num>
  <w:num w:numId="19">
    <w:abstractNumId w:val="23"/>
  </w:num>
  <w:num w:numId="20">
    <w:abstractNumId w:val="14"/>
  </w:num>
  <w:num w:numId="21">
    <w:abstractNumId w:val="17"/>
  </w:num>
  <w:num w:numId="22">
    <w:abstractNumId w:val="31"/>
  </w:num>
  <w:num w:numId="23">
    <w:abstractNumId w:val="25"/>
  </w:num>
  <w:num w:numId="24">
    <w:abstractNumId w:val="20"/>
  </w:num>
  <w:num w:numId="25">
    <w:abstractNumId w:val="8"/>
  </w:num>
  <w:num w:numId="26">
    <w:abstractNumId w:val="9"/>
  </w:num>
  <w:num w:numId="27">
    <w:abstractNumId w:val="16"/>
  </w:num>
  <w:num w:numId="28">
    <w:abstractNumId w:val="27"/>
  </w:num>
  <w:num w:numId="29">
    <w:abstractNumId w:val="21"/>
  </w:num>
  <w:num w:numId="30">
    <w:abstractNumId w:val="6"/>
  </w:num>
  <w:num w:numId="31">
    <w:abstractNumId w:val="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xNjI0Nzc0tzQ0NTFR0lEKTi0uzszPAykwrgUAuTcFhywAAAA="/>
  </w:docVars>
  <w:rsids>
    <w:rsidRoot w:val="00623FA9"/>
    <w:rsid w:val="00010854"/>
    <w:rsid w:val="000261EE"/>
    <w:rsid w:val="00026CE5"/>
    <w:rsid w:val="000317C1"/>
    <w:rsid w:val="000516FB"/>
    <w:rsid w:val="00056E1C"/>
    <w:rsid w:val="00087DCE"/>
    <w:rsid w:val="00095C68"/>
    <w:rsid w:val="000B20BA"/>
    <w:rsid w:val="000C0B77"/>
    <w:rsid w:val="000C0F5B"/>
    <w:rsid w:val="000D58F9"/>
    <w:rsid w:val="000D5BA7"/>
    <w:rsid w:val="000E1468"/>
    <w:rsid w:val="000E5018"/>
    <w:rsid w:val="000F1387"/>
    <w:rsid w:val="000F16B0"/>
    <w:rsid w:val="000F73B5"/>
    <w:rsid w:val="00100D07"/>
    <w:rsid w:val="00104912"/>
    <w:rsid w:val="00106C3B"/>
    <w:rsid w:val="00114434"/>
    <w:rsid w:val="00114714"/>
    <w:rsid w:val="0012720C"/>
    <w:rsid w:val="00141B71"/>
    <w:rsid w:val="00142F9D"/>
    <w:rsid w:val="0015104A"/>
    <w:rsid w:val="001541A5"/>
    <w:rsid w:val="001578BB"/>
    <w:rsid w:val="001677E3"/>
    <w:rsid w:val="00167969"/>
    <w:rsid w:val="00173565"/>
    <w:rsid w:val="0017525D"/>
    <w:rsid w:val="00175861"/>
    <w:rsid w:val="00186098"/>
    <w:rsid w:val="001922D5"/>
    <w:rsid w:val="001A2F5E"/>
    <w:rsid w:val="001C05F1"/>
    <w:rsid w:val="001D2C42"/>
    <w:rsid w:val="001D7437"/>
    <w:rsid w:val="001E7430"/>
    <w:rsid w:val="001E7B20"/>
    <w:rsid w:val="001F627B"/>
    <w:rsid w:val="002007CD"/>
    <w:rsid w:val="002065EE"/>
    <w:rsid w:val="0021223A"/>
    <w:rsid w:val="00237602"/>
    <w:rsid w:val="002778D9"/>
    <w:rsid w:val="00277C19"/>
    <w:rsid w:val="00280FF9"/>
    <w:rsid w:val="002926B2"/>
    <w:rsid w:val="00294CCD"/>
    <w:rsid w:val="002A78A9"/>
    <w:rsid w:val="002B470B"/>
    <w:rsid w:val="002C0236"/>
    <w:rsid w:val="002C22A2"/>
    <w:rsid w:val="002C7617"/>
    <w:rsid w:val="002D5B6C"/>
    <w:rsid w:val="002E220C"/>
    <w:rsid w:val="002E4538"/>
    <w:rsid w:val="002F48CB"/>
    <w:rsid w:val="00306C3D"/>
    <w:rsid w:val="00314976"/>
    <w:rsid w:val="0034479B"/>
    <w:rsid w:val="0034578B"/>
    <w:rsid w:val="00347213"/>
    <w:rsid w:val="003545E1"/>
    <w:rsid w:val="00361FA3"/>
    <w:rsid w:val="00364E87"/>
    <w:rsid w:val="0036645B"/>
    <w:rsid w:val="00375269"/>
    <w:rsid w:val="0038535B"/>
    <w:rsid w:val="003A1E36"/>
    <w:rsid w:val="003A4975"/>
    <w:rsid w:val="003A5BAB"/>
    <w:rsid w:val="003A69B8"/>
    <w:rsid w:val="003B784B"/>
    <w:rsid w:val="003D57AD"/>
    <w:rsid w:val="003E56ED"/>
    <w:rsid w:val="003E6009"/>
    <w:rsid w:val="003F3F51"/>
    <w:rsid w:val="00417B2E"/>
    <w:rsid w:val="00424039"/>
    <w:rsid w:val="00425BFF"/>
    <w:rsid w:val="00425D2D"/>
    <w:rsid w:val="00452F2F"/>
    <w:rsid w:val="00453231"/>
    <w:rsid w:val="00455FA1"/>
    <w:rsid w:val="004561DC"/>
    <w:rsid w:val="00460AA0"/>
    <w:rsid w:val="004711C0"/>
    <w:rsid w:val="004857B4"/>
    <w:rsid w:val="004901A5"/>
    <w:rsid w:val="00492487"/>
    <w:rsid w:val="00494131"/>
    <w:rsid w:val="00494DF0"/>
    <w:rsid w:val="00495517"/>
    <w:rsid w:val="004A1B6D"/>
    <w:rsid w:val="004B0728"/>
    <w:rsid w:val="004E2C59"/>
    <w:rsid w:val="004E35F5"/>
    <w:rsid w:val="004E5A12"/>
    <w:rsid w:val="004F77E6"/>
    <w:rsid w:val="00502F43"/>
    <w:rsid w:val="0050312C"/>
    <w:rsid w:val="00503513"/>
    <w:rsid w:val="0051151F"/>
    <w:rsid w:val="0051390C"/>
    <w:rsid w:val="00521C8B"/>
    <w:rsid w:val="005245BE"/>
    <w:rsid w:val="005270CC"/>
    <w:rsid w:val="00531C5A"/>
    <w:rsid w:val="005342A8"/>
    <w:rsid w:val="00535AD1"/>
    <w:rsid w:val="0053645A"/>
    <w:rsid w:val="00552CF3"/>
    <w:rsid w:val="00556AED"/>
    <w:rsid w:val="005633DB"/>
    <w:rsid w:val="00565685"/>
    <w:rsid w:val="005A2792"/>
    <w:rsid w:val="005B5483"/>
    <w:rsid w:val="005B572A"/>
    <w:rsid w:val="005E6EC1"/>
    <w:rsid w:val="005F363F"/>
    <w:rsid w:val="005F3A93"/>
    <w:rsid w:val="005F3F78"/>
    <w:rsid w:val="005F5AF6"/>
    <w:rsid w:val="005F7C24"/>
    <w:rsid w:val="00600C97"/>
    <w:rsid w:val="0060292E"/>
    <w:rsid w:val="0060375D"/>
    <w:rsid w:val="00605C07"/>
    <w:rsid w:val="0061193A"/>
    <w:rsid w:val="0061434D"/>
    <w:rsid w:val="00616AE4"/>
    <w:rsid w:val="006170D6"/>
    <w:rsid w:val="0061796D"/>
    <w:rsid w:val="00620F56"/>
    <w:rsid w:val="00623FA9"/>
    <w:rsid w:val="00624D28"/>
    <w:rsid w:val="00625055"/>
    <w:rsid w:val="00625169"/>
    <w:rsid w:val="0062700E"/>
    <w:rsid w:val="006339D4"/>
    <w:rsid w:val="006440DF"/>
    <w:rsid w:val="006459F1"/>
    <w:rsid w:val="0065133B"/>
    <w:rsid w:val="006531CE"/>
    <w:rsid w:val="00661003"/>
    <w:rsid w:val="006632D7"/>
    <w:rsid w:val="006803D0"/>
    <w:rsid w:val="00686834"/>
    <w:rsid w:val="0068716C"/>
    <w:rsid w:val="006A237B"/>
    <w:rsid w:val="006B383D"/>
    <w:rsid w:val="006E4832"/>
    <w:rsid w:val="006F1EC3"/>
    <w:rsid w:val="006F2029"/>
    <w:rsid w:val="007030B9"/>
    <w:rsid w:val="007060FE"/>
    <w:rsid w:val="007163A5"/>
    <w:rsid w:val="00720586"/>
    <w:rsid w:val="00741DB3"/>
    <w:rsid w:val="0075077B"/>
    <w:rsid w:val="00752F86"/>
    <w:rsid w:val="00753275"/>
    <w:rsid w:val="00781B7D"/>
    <w:rsid w:val="007911CF"/>
    <w:rsid w:val="007943C0"/>
    <w:rsid w:val="007A14FF"/>
    <w:rsid w:val="007A3422"/>
    <w:rsid w:val="007B6923"/>
    <w:rsid w:val="007B6B48"/>
    <w:rsid w:val="007C02FC"/>
    <w:rsid w:val="007C1CE9"/>
    <w:rsid w:val="007C5A47"/>
    <w:rsid w:val="007C7D2D"/>
    <w:rsid w:val="007D4213"/>
    <w:rsid w:val="007E03E9"/>
    <w:rsid w:val="007E446B"/>
    <w:rsid w:val="007F5758"/>
    <w:rsid w:val="00803A28"/>
    <w:rsid w:val="00805AF7"/>
    <w:rsid w:val="00806DD3"/>
    <w:rsid w:val="00807B11"/>
    <w:rsid w:val="00814E47"/>
    <w:rsid w:val="00817A74"/>
    <w:rsid w:val="008203A4"/>
    <w:rsid w:val="0082713D"/>
    <w:rsid w:val="00835266"/>
    <w:rsid w:val="0083797D"/>
    <w:rsid w:val="00853645"/>
    <w:rsid w:val="00853983"/>
    <w:rsid w:val="008569C1"/>
    <w:rsid w:val="0086280D"/>
    <w:rsid w:val="0087243C"/>
    <w:rsid w:val="00873BFA"/>
    <w:rsid w:val="00874D81"/>
    <w:rsid w:val="00881F44"/>
    <w:rsid w:val="008B4C71"/>
    <w:rsid w:val="008D2B72"/>
    <w:rsid w:val="008D3FFC"/>
    <w:rsid w:val="008D73E5"/>
    <w:rsid w:val="008F046D"/>
    <w:rsid w:val="008F05B8"/>
    <w:rsid w:val="008F3484"/>
    <w:rsid w:val="009032D4"/>
    <w:rsid w:val="00904BBD"/>
    <w:rsid w:val="0091517C"/>
    <w:rsid w:val="00917D9F"/>
    <w:rsid w:val="00931AFC"/>
    <w:rsid w:val="00944B93"/>
    <w:rsid w:val="00957AFC"/>
    <w:rsid w:val="009770FA"/>
    <w:rsid w:val="00980E74"/>
    <w:rsid w:val="00985A5B"/>
    <w:rsid w:val="00993737"/>
    <w:rsid w:val="00995A31"/>
    <w:rsid w:val="009A4A12"/>
    <w:rsid w:val="009A6BFA"/>
    <w:rsid w:val="009B1EC1"/>
    <w:rsid w:val="009B32AA"/>
    <w:rsid w:val="009C1A45"/>
    <w:rsid w:val="009C6AB0"/>
    <w:rsid w:val="009D572C"/>
    <w:rsid w:val="009E1B11"/>
    <w:rsid w:val="009E4F88"/>
    <w:rsid w:val="009F4DF1"/>
    <w:rsid w:val="00A06192"/>
    <w:rsid w:val="00A11B06"/>
    <w:rsid w:val="00A2444E"/>
    <w:rsid w:val="00A45B6C"/>
    <w:rsid w:val="00A948E8"/>
    <w:rsid w:val="00A95C2B"/>
    <w:rsid w:val="00AA222D"/>
    <w:rsid w:val="00AA5013"/>
    <w:rsid w:val="00AB0CC1"/>
    <w:rsid w:val="00AB51AB"/>
    <w:rsid w:val="00AE195A"/>
    <w:rsid w:val="00B06D9A"/>
    <w:rsid w:val="00B203A1"/>
    <w:rsid w:val="00B3362E"/>
    <w:rsid w:val="00B525DF"/>
    <w:rsid w:val="00B5692E"/>
    <w:rsid w:val="00B57523"/>
    <w:rsid w:val="00B66543"/>
    <w:rsid w:val="00B74F3E"/>
    <w:rsid w:val="00B95732"/>
    <w:rsid w:val="00BA22A7"/>
    <w:rsid w:val="00BB2E06"/>
    <w:rsid w:val="00BB6AFF"/>
    <w:rsid w:val="00BB7889"/>
    <w:rsid w:val="00BD36C6"/>
    <w:rsid w:val="00BD793F"/>
    <w:rsid w:val="00BE7D1C"/>
    <w:rsid w:val="00BF242D"/>
    <w:rsid w:val="00BF3763"/>
    <w:rsid w:val="00C00B89"/>
    <w:rsid w:val="00C218BB"/>
    <w:rsid w:val="00C25046"/>
    <w:rsid w:val="00C60333"/>
    <w:rsid w:val="00C60847"/>
    <w:rsid w:val="00C608DF"/>
    <w:rsid w:val="00C66785"/>
    <w:rsid w:val="00C67CBF"/>
    <w:rsid w:val="00C7576D"/>
    <w:rsid w:val="00C80C37"/>
    <w:rsid w:val="00C924C1"/>
    <w:rsid w:val="00C93502"/>
    <w:rsid w:val="00CA0DAE"/>
    <w:rsid w:val="00CB14D5"/>
    <w:rsid w:val="00CB5D15"/>
    <w:rsid w:val="00CD083E"/>
    <w:rsid w:val="00CD385E"/>
    <w:rsid w:val="00CD3A40"/>
    <w:rsid w:val="00CF20B6"/>
    <w:rsid w:val="00CF28D0"/>
    <w:rsid w:val="00D10839"/>
    <w:rsid w:val="00D129F6"/>
    <w:rsid w:val="00D169EF"/>
    <w:rsid w:val="00D46013"/>
    <w:rsid w:val="00D565FC"/>
    <w:rsid w:val="00D7321A"/>
    <w:rsid w:val="00D73C42"/>
    <w:rsid w:val="00D922BF"/>
    <w:rsid w:val="00DA54F1"/>
    <w:rsid w:val="00DC3376"/>
    <w:rsid w:val="00DC36E4"/>
    <w:rsid w:val="00DC3A60"/>
    <w:rsid w:val="00DD4439"/>
    <w:rsid w:val="00DD7539"/>
    <w:rsid w:val="00DF42CE"/>
    <w:rsid w:val="00DF66BF"/>
    <w:rsid w:val="00E1778F"/>
    <w:rsid w:val="00E512FB"/>
    <w:rsid w:val="00E517EC"/>
    <w:rsid w:val="00E60170"/>
    <w:rsid w:val="00E7270F"/>
    <w:rsid w:val="00E74A50"/>
    <w:rsid w:val="00E76CEC"/>
    <w:rsid w:val="00E80D0C"/>
    <w:rsid w:val="00E9737E"/>
    <w:rsid w:val="00EC7842"/>
    <w:rsid w:val="00ED2C8A"/>
    <w:rsid w:val="00EE25DE"/>
    <w:rsid w:val="00EF6500"/>
    <w:rsid w:val="00F12900"/>
    <w:rsid w:val="00F13D99"/>
    <w:rsid w:val="00F144AF"/>
    <w:rsid w:val="00F17C80"/>
    <w:rsid w:val="00F26706"/>
    <w:rsid w:val="00F52A0C"/>
    <w:rsid w:val="00F65B49"/>
    <w:rsid w:val="00F93EDC"/>
    <w:rsid w:val="00F97194"/>
    <w:rsid w:val="00FA5723"/>
    <w:rsid w:val="00FB46FE"/>
    <w:rsid w:val="00FD10AE"/>
    <w:rsid w:val="00FD1F69"/>
    <w:rsid w:val="00FE108D"/>
    <w:rsid w:val="00FE4A11"/>
    <w:rsid w:val="00FE639D"/>
    <w:rsid w:val="00FF7BE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6488E4"/>
  <w15:docId w15:val="{20F2F0BC-10EA-4C1A-91DD-D870E649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AB0"/>
    <w:pPr>
      <w:widowControl w:val="0"/>
      <w:jc w:val="both"/>
    </w:pPr>
    <w:rPr>
      <w:rFonts w:ascii="Century" w:eastAsia="宋体" w:hAnsi="Century" w:cs="Times New Roma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F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1F44"/>
    <w:rPr>
      <w:sz w:val="18"/>
      <w:szCs w:val="18"/>
    </w:rPr>
  </w:style>
  <w:style w:type="paragraph" w:styleId="a5">
    <w:name w:val="footer"/>
    <w:basedOn w:val="a"/>
    <w:link w:val="a6"/>
    <w:uiPriority w:val="99"/>
    <w:unhideWhenUsed/>
    <w:rsid w:val="00881F44"/>
    <w:pPr>
      <w:tabs>
        <w:tab w:val="center" w:pos="4153"/>
        <w:tab w:val="right" w:pos="8306"/>
      </w:tabs>
      <w:snapToGrid w:val="0"/>
      <w:jc w:val="left"/>
    </w:pPr>
    <w:rPr>
      <w:sz w:val="18"/>
      <w:szCs w:val="18"/>
    </w:rPr>
  </w:style>
  <w:style w:type="character" w:customStyle="1" w:styleId="a6">
    <w:name w:val="页脚 字符"/>
    <w:basedOn w:val="a0"/>
    <w:link w:val="a5"/>
    <w:uiPriority w:val="99"/>
    <w:rsid w:val="00881F44"/>
    <w:rPr>
      <w:sz w:val="18"/>
      <w:szCs w:val="18"/>
    </w:rPr>
  </w:style>
  <w:style w:type="paragraph" w:styleId="a7">
    <w:name w:val="Balloon Text"/>
    <w:basedOn w:val="a"/>
    <w:link w:val="a8"/>
    <w:uiPriority w:val="99"/>
    <w:semiHidden/>
    <w:unhideWhenUsed/>
    <w:rsid w:val="00881F44"/>
    <w:rPr>
      <w:sz w:val="18"/>
      <w:szCs w:val="18"/>
    </w:rPr>
  </w:style>
  <w:style w:type="character" w:customStyle="1" w:styleId="a8">
    <w:name w:val="批注框文本 字符"/>
    <w:basedOn w:val="a0"/>
    <w:link w:val="a7"/>
    <w:uiPriority w:val="99"/>
    <w:semiHidden/>
    <w:rsid w:val="00881F44"/>
    <w:rPr>
      <w:sz w:val="18"/>
      <w:szCs w:val="18"/>
    </w:rPr>
  </w:style>
  <w:style w:type="character" w:styleId="a9">
    <w:name w:val="Hyperlink"/>
    <w:basedOn w:val="a0"/>
    <w:unhideWhenUsed/>
    <w:rsid w:val="0034479B"/>
    <w:rPr>
      <w:color w:val="0000FF"/>
      <w:u w:val="single"/>
    </w:rPr>
  </w:style>
  <w:style w:type="table" w:styleId="aa">
    <w:name w:val="Table Grid"/>
    <w:basedOn w:val="a1"/>
    <w:uiPriority w:val="39"/>
    <w:rsid w:val="0034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1"/>
    <w:uiPriority w:val="69"/>
    <w:rsid w:val="00F144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ab">
    <w:name w:val="List Paragraph"/>
    <w:basedOn w:val="a"/>
    <w:uiPriority w:val="34"/>
    <w:qFormat/>
    <w:rsid w:val="00B06D9A"/>
    <w:pPr>
      <w:ind w:leftChars="400" w:left="840"/>
    </w:pPr>
  </w:style>
  <w:style w:type="table" w:styleId="1-6">
    <w:name w:val="Medium Grid 1 Accent 6"/>
    <w:basedOn w:val="a1"/>
    <w:uiPriority w:val="67"/>
    <w:rsid w:val="00B06D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
    <w:name w:val="Light Shading Accent 5"/>
    <w:basedOn w:val="a1"/>
    <w:uiPriority w:val="60"/>
    <w:rsid w:val="00364E8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364E8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
    <w:name w:val="Light List Accent 4"/>
    <w:basedOn w:val="a1"/>
    <w:uiPriority w:val="61"/>
    <w:rsid w:val="00364E8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1-1">
    <w:name w:val="Medium Shading 1 Accent 1"/>
    <w:basedOn w:val="a1"/>
    <w:uiPriority w:val="63"/>
    <w:rsid w:val="00364E8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c">
    <w:name w:val="Light Shading"/>
    <w:basedOn w:val="a1"/>
    <w:uiPriority w:val="60"/>
    <w:rsid w:val="00EE25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EE25D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d">
    <w:name w:val="Light Grid"/>
    <w:basedOn w:val="a1"/>
    <w:uiPriority w:val="62"/>
    <w:rsid w:val="00452F2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ectionBody">
    <w:name w:val="Section Body"/>
    <w:rsid w:val="00625169"/>
    <w:pPr>
      <w:ind w:firstLine="340"/>
      <w:jc w:val="both"/>
    </w:pPr>
    <w:rPr>
      <w:rFonts w:ascii="Times New Roman" w:hAnsi="Times New Roman" w:cs="Times New Roman"/>
      <w:kern w:val="0"/>
      <w:sz w:val="20"/>
      <w:szCs w:val="20"/>
      <w:lang w:eastAsia="pt-BR"/>
    </w:rPr>
  </w:style>
  <w:style w:type="character" w:customStyle="1" w:styleId="st">
    <w:name w:val="st"/>
    <w:rsid w:val="00AB51AB"/>
  </w:style>
  <w:style w:type="character" w:customStyle="1" w:styleId="HeaderChar">
    <w:name w:val="Header Char"/>
    <w:rsid w:val="00AB51AB"/>
    <w:rPr>
      <w:rFonts w:ascii="Arial" w:hAnsi="Arial"/>
      <w:sz w:val="22"/>
      <w:lang w:val="en-AU" w:eastAsia="en-US"/>
    </w:rPr>
  </w:style>
  <w:style w:type="character" w:customStyle="1" w:styleId="shorttext">
    <w:name w:val="short_text"/>
    <w:rsid w:val="00AB51AB"/>
  </w:style>
  <w:style w:type="paragraph" w:customStyle="1" w:styleId="TableParagraph">
    <w:name w:val="Table Paragraph"/>
    <w:basedOn w:val="a"/>
    <w:uiPriority w:val="1"/>
    <w:qFormat/>
    <w:rsid w:val="00BF242D"/>
    <w:pPr>
      <w:jc w:val="left"/>
    </w:pPr>
    <w:rPr>
      <w:rFonts w:ascii="Calibri" w:hAnsi="Calibri"/>
      <w:kern w:val="0"/>
      <w:sz w:val="22"/>
      <w:lang w:eastAsia="en-US"/>
    </w:rPr>
  </w:style>
  <w:style w:type="character" w:styleId="ae">
    <w:name w:val="FollowedHyperlink"/>
    <w:basedOn w:val="a0"/>
    <w:uiPriority w:val="99"/>
    <w:semiHidden/>
    <w:unhideWhenUsed/>
    <w:rsid w:val="007F5758"/>
    <w:rPr>
      <w:color w:val="800080" w:themeColor="followedHyperlink"/>
      <w:u w:val="single"/>
    </w:rPr>
  </w:style>
  <w:style w:type="paragraph" w:styleId="af">
    <w:name w:val="annotation text"/>
    <w:basedOn w:val="a"/>
    <w:link w:val="af0"/>
    <w:uiPriority w:val="99"/>
    <w:semiHidden/>
    <w:unhideWhenUsed/>
    <w:rsid w:val="00805AF7"/>
    <w:pPr>
      <w:jc w:val="left"/>
    </w:pPr>
  </w:style>
  <w:style w:type="character" w:customStyle="1" w:styleId="af0">
    <w:name w:val="批注文字 字符"/>
    <w:basedOn w:val="a0"/>
    <w:link w:val="af"/>
    <w:uiPriority w:val="99"/>
    <w:semiHidden/>
    <w:rsid w:val="00805AF7"/>
    <w:rPr>
      <w:rFonts w:ascii="Century" w:eastAsia="宋体" w:hAnsi="Century" w:cs="Times New Roman"/>
      <w:lang w:eastAsia="ja-JP"/>
    </w:rPr>
  </w:style>
  <w:style w:type="character" w:styleId="af1">
    <w:name w:val="annotation reference"/>
    <w:basedOn w:val="a0"/>
    <w:semiHidden/>
    <w:unhideWhenUsed/>
    <w:rsid w:val="00805AF7"/>
    <w:rPr>
      <w:sz w:val="16"/>
      <w:szCs w:val="16"/>
    </w:rPr>
  </w:style>
  <w:style w:type="character" w:customStyle="1" w:styleId="uline022">
    <w:name w:val="u_line022"/>
    <w:rsid w:val="00805AF7"/>
    <w:rPr>
      <w:rFonts w:ascii="Arial" w:hAnsi="Arial" w:cs="Arial" w:hint="default"/>
      <w:b/>
      <w:bCs/>
      <w:color w:val="003366"/>
      <w:sz w:val="20"/>
      <w:szCs w:val="20"/>
    </w:rPr>
  </w:style>
  <w:style w:type="paragraph" w:styleId="af2">
    <w:name w:val="annotation subject"/>
    <w:basedOn w:val="af"/>
    <w:next w:val="af"/>
    <w:link w:val="af3"/>
    <w:uiPriority w:val="99"/>
    <w:semiHidden/>
    <w:unhideWhenUsed/>
    <w:rsid w:val="00167969"/>
    <w:rPr>
      <w:b/>
      <w:bCs/>
    </w:rPr>
  </w:style>
  <w:style w:type="character" w:customStyle="1" w:styleId="af3">
    <w:name w:val="批注主题 字符"/>
    <w:basedOn w:val="af0"/>
    <w:link w:val="af2"/>
    <w:uiPriority w:val="99"/>
    <w:semiHidden/>
    <w:rsid w:val="00167969"/>
    <w:rPr>
      <w:rFonts w:ascii="Century" w:eastAsia="宋体" w:hAnsi="Century" w:cs="Times New Roman"/>
      <w:b/>
      <w:bCs/>
      <w:lang w:eastAsia="ja-JP"/>
    </w:rPr>
  </w:style>
  <w:style w:type="paragraph" w:styleId="af4">
    <w:name w:val="Revision"/>
    <w:hidden/>
    <w:uiPriority w:val="99"/>
    <w:semiHidden/>
    <w:rsid w:val="005F363F"/>
    <w:rPr>
      <w:rFonts w:ascii="Century" w:eastAsia="宋体" w:hAnsi="Century" w:cs="Times New Roman"/>
      <w:lang w:eastAsia="ja-JP"/>
    </w:rPr>
  </w:style>
  <w:style w:type="character" w:styleId="af5">
    <w:name w:val="Unresolved Mention"/>
    <w:basedOn w:val="a0"/>
    <w:uiPriority w:val="99"/>
    <w:semiHidden/>
    <w:unhideWhenUsed/>
    <w:rsid w:val="00B20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8674">
      <w:bodyDiv w:val="1"/>
      <w:marLeft w:val="0"/>
      <w:marRight w:val="0"/>
      <w:marTop w:val="0"/>
      <w:marBottom w:val="0"/>
      <w:divBdr>
        <w:top w:val="none" w:sz="0" w:space="0" w:color="auto"/>
        <w:left w:val="none" w:sz="0" w:space="0" w:color="auto"/>
        <w:bottom w:val="none" w:sz="0" w:space="0" w:color="auto"/>
        <w:right w:val="none" w:sz="0" w:space="0" w:color="auto"/>
      </w:divBdr>
    </w:div>
    <w:div w:id="311754861">
      <w:bodyDiv w:val="1"/>
      <w:marLeft w:val="0"/>
      <w:marRight w:val="0"/>
      <w:marTop w:val="0"/>
      <w:marBottom w:val="0"/>
      <w:divBdr>
        <w:top w:val="none" w:sz="0" w:space="0" w:color="auto"/>
        <w:left w:val="none" w:sz="0" w:space="0" w:color="auto"/>
        <w:bottom w:val="none" w:sz="0" w:space="0" w:color="auto"/>
        <w:right w:val="none" w:sz="0" w:space="0" w:color="auto"/>
      </w:divBdr>
    </w:div>
    <w:div w:id="325085892">
      <w:bodyDiv w:val="1"/>
      <w:marLeft w:val="0"/>
      <w:marRight w:val="0"/>
      <w:marTop w:val="0"/>
      <w:marBottom w:val="0"/>
      <w:divBdr>
        <w:top w:val="none" w:sz="0" w:space="0" w:color="auto"/>
        <w:left w:val="none" w:sz="0" w:space="0" w:color="auto"/>
        <w:bottom w:val="none" w:sz="0" w:space="0" w:color="auto"/>
        <w:right w:val="none" w:sz="0" w:space="0" w:color="auto"/>
      </w:divBdr>
    </w:div>
    <w:div w:id="1148135660">
      <w:bodyDiv w:val="1"/>
      <w:marLeft w:val="0"/>
      <w:marRight w:val="0"/>
      <w:marTop w:val="0"/>
      <w:marBottom w:val="0"/>
      <w:divBdr>
        <w:top w:val="none" w:sz="0" w:space="0" w:color="auto"/>
        <w:left w:val="none" w:sz="0" w:space="0" w:color="auto"/>
        <w:bottom w:val="none" w:sz="0" w:space="0" w:color="auto"/>
        <w:right w:val="none" w:sz="0" w:space="0" w:color="auto"/>
      </w:divBdr>
    </w:div>
    <w:div w:id="1744840574">
      <w:bodyDiv w:val="1"/>
      <w:marLeft w:val="0"/>
      <w:marRight w:val="0"/>
      <w:marTop w:val="0"/>
      <w:marBottom w:val="0"/>
      <w:divBdr>
        <w:top w:val="none" w:sz="0" w:space="0" w:color="auto"/>
        <w:left w:val="none" w:sz="0" w:space="0" w:color="auto"/>
        <w:bottom w:val="none" w:sz="0" w:space="0" w:color="auto"/>
        <w:right w:val="none" w:sz="0" w:space="0" w:color="auto"/>
      </w:divBdr>
    </w:div>
    <w:div w:id="213925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chen2015@tj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DF66C-F5A6-448C-BF07-062F3828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1526</Words>
  <Characters>8699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Chen Zhihao</cp:lastModifiedBy>
  <cp:revision>131</cp:revision>
  <dcterms:created xsi:type="dcterms:W3CDTF">2023-06-08T06:06:00Z</dcterms:created>
  <dcterms:modified xsi:type="dcterms:W3CDTF">2023-06-15T02:04:00Z</dcterms:modified>
</cp:coreProperties>
</file>